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b/>
          <w:color w:val="1F4E79"/>
          <w:sz w:val="28"/>
        </w:rPr>
        <w:t xml:space="preserve">PIBID </w:t>
      </w:r>
      <w:r>
        <w:rPr>
          <w:rFonts w:hint="default" w:ascii="Calibri" w:hAnsi="Calibri" w:cs="Calibri"/>
          <w:b/>
          <w:color w:val="1F4E79"/>
          <w:sz w:val="28"/>
          <w:lang w:val="pt-BR"/>
        </w:rPr>
        <w:t>UFVJM</w:t>
      </w:r>
    </w:p>
    <w:p>
      <w:pPr>
        <w:pStyle w:val="11"/>
        <w:jc w:val="center"/>
        <w:rPr>
          <w:rFonts w:hint="default" w:ascii="Calibri" w:hAnsi="Calibri" w:cs="Calibri"/>
          <w:b/>
          <w:bCs/>
          <w:sz w:val="28"/>
          <w:szCs w:val="28"/>
        </w:rPr>
      </w:pPr>
      <w:r>
        <w:rPr>
          <w:rFonts w:hint="default" w:ascii="Calibri" w:hAnsi="Calibri" w:cs="Calibri"/>
          <w:b/>
          <w:bCs/>
          <w:sz w:val="28"/>
          <w:szCs w:val="28"/>
        </w:rPr>
        <w:t>MODELO DE RELATÓRIO DO SUBPROJETO</w:t>
      </w:r>
    </w:p>
    <w:p>
      <w:pPr>
        <w:jc w:val="center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sz w:val="24"/>
          <w:szCs w:val="24"/>
        </w:rPr>
        <w:t>Avalia PIBID 2026 • Sistema MAIPE</w:t>
      </w:r>
    </w:p>
    <w:p>
      <w:pPr>
        <w:jc w:val="center"/>
        <w:rPr>
          <w:rFonts w:hint="default" w:ascii="Calibri" w:hAnsi="Calibri" w:cs="Calibri"/>
        </w:rPr>
      </w:pPr>
      <w:r>
        <w:rPr>
          <w:rFonts w:hint="default" w:ascii="Calibri" w:hAnsi="Calibri" w:cs="Calibri"/>
          <w:i/>
          <w:color w:val="5F5F5F"/>
          <w:sz w:val="22"/>
        </w:rPr>
        <w:t>Documento de apoio às Coordenações de Área</w:t>
      </w:r>
    </w:p>
    <w:p>
      <w:pPr>
        <w:ind w:left="-567" w:firstLine="567"/>
        <w:jc w:val="both"/>
        <w:rPr>
          <w:rFonts w:hint="default" w:ascii="Calibri" w:hAnsi="Calibri" w:cs="Calibri"/>
          <w:sz w:val="22"/>
          <w:szCs w:val="22"/>
          <w:lang w:val="pt-BR"/>
        </w:rPr>
      </w:pPr>
      <w:r>
        <w:rPr>
          <w:rFonts w:hint="default" w:ascii="Calibri" w:hAnsi="Calibri" w:cs="Calibri"/>
          <w:sz w:val="22"/>
          <w:szCs w:val="22"/>
        </w:rPr>
        <w:t>As informações solicitadas estão alinhadas às fichas de indicadores definidas nos Anexos III e IV da Portaria nº 308/2026. O formulário é composto pelos tópicos a serem preenchidos no Maipe</w:t>
      </w:r>
      <w:r>
        <w:rPr>
          <w:rFonts w:hint="default" w:ascii="Calibri" w:hAnsi="Calibri" w:cs="Calibri"/>
          <w:sz w:val="22"/>
          <w:szCs w:val="22"/>
          <w:lang w:val="pt-BR"/>
        </w:rPr>
        <w:t>.</w:t>
      </w:r>
    </w:p>
    <w:p>
      <w:pPr>
        <w:pStyle w:val="2"/>
        <w:rPr>
          <w:rFonts w:hint="default" w:ascii="Calibri" w:hAnsi="Calibri" w:cs="Calibri"/>
          <w:b/>
          <w:bCs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1. Orientações gerais de preenchimento</w:t>
      </w:r>
    </w:p>
    <w:p>
      <w:pPr>
        <w:pStyle w:val="15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Elaborar um único relatório por subprojeto. Quando o subprojeto envolver mais de um curso ou núcleo, as informações devem ser consolidadas conjuntamente pelas diferentes Coordenações de Área.</w:t>
      </w:r>
    </w:p>
    <w:p>
      <w:pPr>
        <w:pStyle w:val="15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Preencher os campos com informações específicas, verificáveis e representativas do período de execução. Priorizar ações, resultados e evidências concretas em vez de descrições genéricas.</w:t>
      </w:r>
    </w:p>
    <w:p>
      <w:pPr>
        <w:pStyle w:val="15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Sempre que possível, indicar exemplos, produtos, registros, datas/períodos, escolas envolvidas e efeitos observados. Não é necessário anexar todas as evidências, mas o texto deve demonstrar sua existência.</w:t>
      </w:r>
    </w:p>
    <w:p>
      <w:pPr>
        <w:pStyle w:val="15"/>
        <w:jc w:val="both"/>
        <w:rPr>
          <w:rFonts w:hint="default" w:ascii="Calibri" w:hAnsi="Calibri" w:cs="Calibri"/>
          <w:color w:val="auto"/>
          <w:sz w:val="22"/>
          <w:szCs w:val="22"/>
        </w:rPr>
      </w:pPr>
      <w:r>
        <w:rPr>
          <w:rFonts w:hint="default" w:ascii="Calibri" w:hAnsi="Calibri" w:cs="Calibri"/>
        </w:rPr>
        <w:t>Se determinado aspecto não tiver sido desenvolvido, registrar isso objetivamente; não criar ou superdimensionar evidências.</w:t>
      </w:r>
    </w:p>
    <w:p>
      <w:pPr>
        <w:pStyle w:val="15"/>
        <w:jc w:val="both"/>
        <w:rPr>
          <w:rFonts w:hint="default" w:ascii="Calibri" w:hAnsi="Calibri" w:cs="Calibri"/>
          <w:color w:val="auto"/>
          <w:sz w:val="22"/>
          <w:szCs w:val="22"/>
        </w:rPr>
      </w:pPr>
      <w:r>
        <w:rPr>
          <w:rFonts w:hint="default" w:ascii="Calibri" w:hAnsi="Calibri" w:cs="Calibri"/>
        </w:rPr>
        <w:t xml:space="preserve">Respeitar, estritamente, o limite de 3.000 caracteres </w:t>
      </w:r>
      <w:r>
        <w:rPr>
          <w:rFonts w:hint="default" w:ascii="Calibri" w:hAnsi="Calibri" w:cs="Calibri"/>
          <w:highlight w:val="yellow"/>
        </w:rPr>
        <w:t>com espaço</w:t>
      </w:r>
      <w:r>
        <w:rPr>
          <w:rFonts w:hint="default" w:ascii="Calibri" w:hAnsi="Calibri" w:cs="Calibri"/>
        </w:rPr>
        <w:t>.</w:t>
      </w:r>
    </w:p>
    <w:p>
      <w:pPr>
        <w:pStyle w:val="15"/>
        <w:jc w:val="both"/>
        <w:rPr>
          <w:rFonts w:hint="default" w:ascii="Calibri" w:hAnsi="Calibri" w:cs="Calibri"/>
          <w:color w:val="auto"/>
          <w:sz w:val="22"/>
          <w:szCs w:val="22"/>
        </w:rPr>
      </w:pPr>
      <w:r>
        <w:rPr>
          <w:rFonts w:hint="default" w:ascii="Calibri" w:hAnsi="Calibri" w:cs="Calibri"/>
          <w:color w:val="auto"/>
          <w:sz w:val="22"/>
          <w:szCs w:val="22"/>
        </w:rPr>
        <w:t>Distinguir ação, resultado e efeito. A realização de uma oficina, reunião ou evento é uma ação; participação, materiais produzidos ou mudanças observadas são resultados; repercussões na formação dos licenciandos ou na escola são efeitos.</w:t>
      </w:r>
    </w:p>
    <w:p>
      <w:pPr>
        <w:pStyle w:val="15"/>
        <w:jc w:val="both"/>
        <w:rPr>
          <w:rFonts w:hint="default" w:ascii="Calibri" w:hAnsi="Calibri" w:cs="Calibri"/>
          <w:color w:val="auto"/>
          <w:sz w:val="22"/>
          <w:szCs w:val="22"/>
        </w:rPr>
      </w:pPr>
      <w:r>
        <w:rPr>
          <w:rFonts w:hint="default" w:ascii="Calibri" w:hAnsi="Calibri" w:cs="Calibri"/>
          <w:color w:val="auto"/>
          <w:sz w:val="22"/>
          <w:szCs w:val="22"/>
        </w:rPr>
        <w:t>Priorizar evidências representativas e verificáveis. Não é necessário listar toda a rotina do subprojeto, mas demonstrar processos continuados, estágio de consolidação, efetividade e avanços durante o ciclo.</w:t>
      </w:r>
    </w:p>
    <w:p>
      <w:pPr>
        <w:pStyle w:val="15"/>
        <w:jc w:val="both"/>
        <w:rPr>
          <w:rFonts w:hint="default" w:ascii="Calibri" w:hAnsi="Calibri" w:cs="Calibri"/>
          <w:color w:val="auto"/>
          <w:sz w:val="22"/>
          <w:szCs w:val="22"/>
        </w:rPr>
      </w:pPr>
      <w:r>
        <w:rPr>
          <w:rFonts w:hint="default" w:ascii="Calibri" w:hAnsi="Calibri" w:cs="Calibri"/>
          <w:color w:val="auto"/>
          <w:sz w:val="22"/>
          <w:szCs w:val="22"/>
        </w:rPr>
        <w:t>Nos indicadores pré-calculados pela CAPES, não refazer o cálculo. Preencher apenas as informações solicitadas para conferência interna e eventual justificativa fundamentada de fatores supervenientes.</w:t>
      </w:r>
    </w:p>
    <w:p>
      <w:pPr>
        <w:pStyle w:val="15"/>
        <w:jc w:val="both"/>
        <w:rPr>
          <w:rFonts w:hint="default" w:ascii="Calibri" w:hAnsi="Calibri" w:cs="Calibri"/>
          <w:color w:val="auto"/>
          <w:sz w:val="22"/>
          <w:szCs w:val="22"/>
        </w:rPr>
      </w:pPr>
      <w:r>
        <w:rPr>
          <w:rFonts w:hint="default" w:ascii="Calibri" w:hAnsi="Calibri" w:cs="Calibri"/>
          <w:color w:val="auto"/>
          <w:sz w:val="22"/>
          <w:szCs w:val="22"/>
        </w:rPr>
        <w:t>Quando um critério não se aplicar à área ou ao contexto do subprojeto, registrar “não se aplica” e justificar brevemente. Não deixar campos em branco.</w:t>
      </w:r>
    </w:p>
    <w:p>
      <w:pPr>
        <w:pStyle w:val="15"/>
        <w:jc w:val="both"/>
        <w:rPr>
          <w:rFonts w:hint="default" w:ascii="Calibri" w:hAnsi="Calibri" w:cs="Calibri"/>
          <w:color w:val="auto"/>
          <w:sz w:val="22"/>
          <w:szCs w:val="22"/>
        </w:rPr>
      </w:pPr>
      <w:r>
        <w:rPr>
          <w:rFonts w:hint="default" w:ascii="Calibri" w:hAnsi="Calibri" w:cs="Calibri"/>
          <w:color w:val="auto"/>
          <w:sz w:val="22"/>
          <w:szCs w:val="22"/>
        </w:rPr>
        <w:t>Encaminhar, juntamente com este template, a produção acadêmica indicada no Indicador II.VII e os documentos comprobatórios internos organizados conforme a lista final de evidências.</w:t>
      </w:r>
    </w:p>
    <w:tbl>
      <w:tblPr>
        <w:tblStyle w:val="19"/>
        <w:tblW w:w="1022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224" w:type="dxa"/>
            <w:shd w:val="clear" w:color="auto" w:fill="E2F0D9"/>
            <w:tcMar>
              <w:top w:w="110" w:type="dxa"/>
              <w:bottom w:w="110" w:type="dxa"/>
            </w:tcMar>
          </w:tcPr>
          <w:p>
            <w:pPr>
              <w:spacing w:after="0"/>
              <w:jc w:val="both"/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  <w:t>ESTRUTURA RECOMENDADA PARA AS NARRATIVAS</w:t>
            </w:r>
          </w:p>
          <w:p>
            <w:pPr>
              <w:spacing w:after="0"/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t>Contexto/necessidade identificada → ação planejada → modo de execução → participantes → resultado alcançado → efeito formativo ou institucional → evidência comprobatória.</w:t>
            </w:r>
          </w:p>
        </w:tc>
      </w:tr>
    </w:tbl>
    <w:p>
      <w:pPr>
        <w:pStyle w:val="2"/>
        <w:keepNext/>
        <w:jc w:val="both"/>
        <w:rPr>
          <w:rFonts w:hint="default" w:ascii="Calibri" w:hAnsi="Calibri" w:cs="Calibri"/>
          <w:b/>
          <w:bCs/>
          <w:color w:val="auto"/>
          <w:sz w:val="22"/>
          <w:szCs w:val="22"/>
        </w:rPr>
      </w:pPr>
      <w:r>
        <w:rPr>
          <w:rFonts w:hint="default" w:ascii="Calibri" w:hAnsi="Calibri" w:cs="Calibri"/>
          <w:b/>
          <w:bCs/>
          <w:color w:val="auto"/>
          <w:sz w:val="22"/>
          <w:szCs w:val="22"/>
        </w:rPr>
        <w:t>3. Identificação do subprojeto</w:t>
      </w:r>
    </w:p>
    <w:tbl>
      <w:tblPr>
        <w:tblStyle w:val="19"/>
        <w:tblW w:w="10171" w:type="dxa"/>
        <w:jc w:val="center"/>
        <w:tblInd w:w="3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7"/>
        <w:gridCol w:w="66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7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sz w:val="22"/>
                <w:szCs w:val="22"/>
              </w:rPr>
              <w:t>Subprojeto / área(s)</w:t>
            </w:r>
          </w:p>
        </w:tc>
        <w:tc>
          <w:tcPr>
            <w:tcW w:w="662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[PREENCHER]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7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sz w:val="22"/>
                <w:szCs w:val="22"/>
              </w:rPr>
              <w:t>Curso(s) / núcleo(s) que compõem o subprojeto</w:t>
            </w:r>
          </w:p>
        </w:tc>
        <w:tc>
          <w:tcPr>
            <w:tcW w:w="662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[PREENCHER]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7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sz w:val="22"/>
                <w:szCs w:val="22"/>
              </w:rPr>
              <w:t>Coordenação(ões) de Área</w:t>
            </w:r>
          </w:p>
        </w:tc>
        <w:tc>
          <w:tcPr>
            <w:tcW w:w="662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[PREENCHER]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7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sz w:val="22"/>
                <w:szCs w:val="22"/>
              </w:rPr>
              <w:t>Escolas-campo envolvidas</w:t>
            </w:r>
          </w:p>
        </w:tc>
        <w:tc>
          <w:tcPr>
            <w:tcW w:w="662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[PREENCHER]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7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sz w:val="22"/>
                <w:szCs w:val="22"/>
              </w:rPr>
              <w:t>Data de envio à Coordenação Institucional</w:t>
            </w:r>
          </w:p>
        </w:tc>
        <w:tc>
          <w:tcPr>
            <w:tcW w:w="662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  <w:r>
              <w:rPr>
                <w:rFonts w:hint="default" w:ascii="Calibri" w:hAnsi="Calibri" w:cs="Calibri"/>
                <w:b/>
                <w:bCs/>
                <w:sz w:val="22"/>
                <w:szCs w:val="22"/>
                <w:lang w:val="pt-BR"/>
              </w:rPr>
              <w:t>Até 20/08/2026</w:t>
            </w:r>
          </w:p>
        </w:tc>
      </w:tr>
    </w:tbl>
    <w:p>
      <w:pPr>
        <w:ind w:left="-567" w:firstLine="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ind w:left="-567" w:firstLine="567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 xml:space="preserve">As orientações para o preenchimento de cada tópico são apresentadas a seguir. </w:t>
      </w:r>
      <w:r>
        <w:rPr>
          <w:rFonts w:hint="default" w:ascii="Calibri" w:hAnsi="Calibri" w:cs="Calibri"/>
          <w:b/>
          <w:bCs/>
          <w:sz w:val="22"/>
          <w:szCs w:val="22"/>
        </w:rPr>
        <w:t>Os campos que possuem indicadores pré-calculados pela CAPES estão devidamente sinalizados.</w:t>
      </w:r>
    </w:p>
    <w:p>
      <w:pPr>
        <w:pStyle w:val="33"/>
        <w:numPr>
          <w:ilvl w:val="0"/>
          <w:numId w:val="3"/>
        </w:numPr>
        <w:ind w:right="-568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Resultados</w:t>
      </w: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567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PRINCIPAIS RESULTADOS DO SUBPROJETO</w:t>
      </w: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Apresente, de forma clara e objetiva, os principais resultados do subprojeto em sua instituição, destacando o fortalecimento da formação de professores na área do subprojeto na IES.</w:t>
      </w:r>
    </w:p>
    <w:tbl>
      <w:tblPr>
        <w:tblStyle w:val="19"/>
        <w:tblW w:w="9356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356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40"/>
              <w:jc w:val="both"/>
              <w:rPr>
                <w:i w:val="0"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 xml:space="preserve">Orientação de preenchimento: </w:t>
            </w:r>
            <w:r>
              <w:rPr>
                <w:sz w:val="20"/>
                <w:szCs w:val="20"/>
                <w:lang w:val="pt-BR"/>
              </w:rPr>
              <w:t>Apresentar os resultados mais relevantes do subprojeto como síntese avaliativa. Priorizar efeitos sobre a formação inicial dos licenciandos, a relação universidade–escola, a formação dos supervisores/professores da educação básica, os resultados pedagógicos e produtos/ações de maior impacto. Sempre que pertinente, combinar evidências quantitativas e qualitativas.</w:t>
            </w: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</w:p>
    <w:p>
      <w:pPr>
        <w:pStyle w:val="33"/>
        <w:numPr>
          <w:ilvl w:val="0"/>
          <w:numId w:val="3"/>
        </w:numPr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Ocupação e permanência</w:t>
      </w:r>
    </w:p>
    <w:p>
      <w:pPr>
        <w:pStyle w:val="33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567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OCUPAÇÃO DAS COTAS E PERMANÊNCIA DOS BOLSISTAS</w:t>
      </w: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 xml:space="preserve">Os indicadores a seguir foram </w:t>
      </w:r>
      <w:r>
        <w:rPr>
          <w:rFonts w:hint="default" w:ascii="Calibri" w:hAnsi="Calibri" w:cs="Calibri"/>
          <w:b/>
          <w:bCs/>
          <w:sz w:val="22"/>
          <w:szCs w:val="22"/>
        </w:rPr>
        <w:t>pré-calculados</w:t>
      </w:r>
      <w:r>
        <w:rPr>
          <w:rFonts w:hint="default" w:ascii="Calibri" w:hAnsi="Calibri" w:cs="Calibri"/>
          <w:sz w:val="22"/>
          <w:szCs w:val="22"/>
        </w:rPr>
        <w:t xml:space="preserve"> com base nos dados de gestão dos projetos pela CAPES referentes a ocupação das cotas de iniciação à docência e à permanência dos bolsistas de iniciação à docência e dos supervisores. No primeiro ciclo do Avalia Pibid, os dois indicadores de tempo médio de permanência terão caráter meramente informativo, não sendo contabilizados na avaliação.</w:t>
      </w:r>
    </w:p>
    <w:tbl>
      <w:tblPr>
        <w:tblStyle w:val="19"/>
        <w:tblW w:w="1022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224" w:type="dxa"/>
            <w:shd w:val="clear" w:color="auto" w:fill="EAF2F8"/>
            <w:tcMar>
              <w:top w:w="110" w:type="dxa"/>
              <w:bottom w:w="110" w:type="dxa"/>
            </w:tcMar>
          </w:tcPr>
          <w:p>
            <w:pPr>
              <w:spacing w:after="0"/>
              <w:jc w:val="both"/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  <w:t>O QUE A CAPES AVALIA</w:t>
            </w:r>
          </w:p>
          <w:p>
            <w:pPr>
              <w:spacing w:after="0"/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t xml:space="preserve">Percentual de núcleos cuja média de ocupação das cotas atingiu o limite mínimo do Programa: 18 bolsistas de iniciação à docência ou 9 nos subprojetos de Equidade. O indicador será pré-calculado com dados de pagamento da CAPES desde o início do projeto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2"/>
                <w:szCs w:val="22"/>
              </w:rPr>
              <w:t>até maio de 2026</w:t>
            </w: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t>.</w:t>
            </w:r>
          </w:p>
        </w:tc>
      </w:tr>
    </w:tbl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Confira, a seguir, os resultados dos indicadores para este subprojeto. Registre ciência e, se for o caso, apresente justificativa fundamentada, demonstrando os fatores supervenientes que impactaram os resultados.</w:t>
      </w: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4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 xml:space="preserve">Percentual de núcleos com média adequada de ocupação das cotas de bolsa de iniciação à docência. </w:t>
      </w:r>
      <w:r>
        <w:rPr>
          <w:rFonts w:hint="default" w:ascii="Calibri" w:hAnsi="Calibri" w:cs="Calibri"/>
          <w:color w:val="A6A6A6" w:themeColor="background1" w:themeShade="A6"/>
          <w:sz w:val="22"/>
          <w:szCs w:val="22"/>
        </w:rPr>
        <w:t>[O sistema informará o resultado do subprojeto]</w:t>
      </w: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4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 xml:space="preserve">Tempo médio de permanência dos bolsistas de iniciação à docência no subprojeto. </w:t>
      </w:r>
      <w:r>
        <w:rPr>
          <w:rFonts w:hint="default" w:ascii="Calibri" w:hAnsi="Calibri" w:cs="Calibri"/>
          <w:color w:val="A6A6A6" w:themeColor="background1" w:themeShade="A6"/>
          <w:sz w:val="22"/>
          <w:szCs w:val="22"/>
        </w:rPr>
        <w:t>[O sistema informará o resultado do subprojeto]</w:t>
      </w: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4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Tempo médio de permanência dos supervisores no subprojeto.</w:t>
      </w:r>
      <w:r>
        <w:rPr>
          <w:rFonts w:hint="default" w:ascii="Calibri" w:hAnsi="Calibri" w:cs="Calibri"/>
          <w:color w:val="A6A6A6" w:themeColor="background1" w:themeShade="A6"/>
          <w:sz w:val="22"/>
          <w:szCs w:val="22"/>
        </w:rPr>
        <w:t xml:space="preserve"> [O sistema informará o resultado do subprojeto]</w:t>
      </w: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 xml:space="preserve">      Se pertinente, apresente justificativa fundamentada.</w:t>
      </w:r>
    </w:p>
    <w:tbl>
      <w:tblPr>
        <w:tblStyle w:val="19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9073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apto" w:hAnsi="apto" w:cs="apto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b/>
                <w:i/>
                <w:iCs/>
                <w:color w:val="7F7F7F" w:themeColor="background1" w:themeShade="80"/>
                <w:sz w:val="22"/>
                <w:szCs w:val="22"/>
                <w:lang w:val="pt-BR"/>
              </w:rPr>
              <w:t>Orientação de preenchimento:</w:t>
            </w:r>
            <w:r>
              <w:rPr>
                <w:b/>
                <w:sz w:val="22"/>
                <w:szCs w:val="22"/>
                <w:lang w:val="pt-BR"/>
              </w:rPr>
              <w:t xml:space="preserve"> </w:t>
            </w:r>
            <w:r>
              <w:rPr>
                <w:rFonts w:hint="default" w:ascii="apto" w:hAnsi="apto" w:cs="apto"/>
                <w:i/>
                <w:iCs/>
                <w:color w:val="7F7F7F" w:themeColor="background1" w:themeShade="80"/>
                <w:sz w:val="22"/>
                <w:szCs w:val="22"/>
              </w:rPr>
              <w:t>Não calcular a pontuação. Informe a situação de cada núcleo e descreva somente fatores supervenientes que tenham afetado a ocupação: falta de estudantes elegíveis, encerrament</w:t>
            </w: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apto" w:hAnsi="apto" w:cs="apto"/>
                <w:i/>
                <w:iCs/>
                <w:color w:val="7F7F7F" w:themeColor="background1" w:themeShade="80"/>
                <w:sz w:val="22"/>
                <w:szCs w:val="22"/>
              </w:rPr>
              <w:t>o ou reorganização de oferta do curso, evasão atípica, dificuldades territoriais, calendário acadêmico, impedimentos administrativos ou outras ocorrências comprováveis. Indique também as providências adotadas e os resultados obtidos. Rotatividade ordinária, sem contextualização, não constitui justificativa suficiente</w:t>
            </w:r>
            <w:r>
              <w:rPr>
                <w:rFonts w:hint="default" w:ascii="apto" w:hAnsi="apto" w:cs="apto"/>
                <w:color w:val="7F7F7F" w:themeColor="background1" w:themeShade="80"/>
                <w:sz w:val="22"/>
                <w:szCs w:val="22"/>
              </w:rPr>
              <w:t>.</w:t>
            </w: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3"/>
        </w:numPr>
        <w:jc w:val="both"/>
        <w:rPr>
          <w:rFonts w:hint="default" w:ascii="Calibri" w:hAnsi="Calibri" w:cs="Calibri"/>
          <w:b/>
          <w:bCs/>
          <w:color w:val="auto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Indicador II.II</w:t>
      </w: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 xml:space="preserve"> - </w:t>
      </w:r>
      <w:r>
        <w:rPr>
          <w:rFonts w:hint="default" w:ascii="Calibri" w:hAnsi="Calibri" w:cs="Calibri"/>
          <w:b/>
          <w:bCs/>
          <w:sz w:val="24"/>
          <w:szCs w:val="24"/>
        </w:rPr>
        <w:t>Articulação</w:t>
      </w:r>
    </w:p>
    <w:p>
      <w:pPr>
        <w:pStyle w:val="33"/>
        <w:numPr>
          <w:numId w:val="0"/>
        </w:numPr>
        <w:ind w:left="-567" w:leftChars="0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>
      <w:pPr>
        <w:pStyle w:val="33"/>
        <w:numPr>
          <w:numId w:val="0"/>
        </w:numPr>
        <w:ind w:left="-567" w:leftChars="0"/>
        <w:jc w:val="both"/>
        <w:rPr>
          <w:rFonts w:hint="default" w:ascii="Calibri" w:hAnsi="Calibri" w:cs="Calibri"/>
          <w:color w:val="auto"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ARTICULAÇÃO ENTRE O SUBPROJETO E A COMUNIDADE ESCOLAR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 xml:space="preserve"> </w:t>
      </w:r>
      <w:r>
        <w:rPr>
          <w:rFonts w:hint="default" w:ascii="Calibri" w:hAnsi="Calibri" w:cs="Calibri"/>
          <w:color w:val="auto"/>
          <w:sz w:val="22"/>
          <w:szCs w:val="22"/>
        </w:rPr>
        <w:t>(peso: 20%)</w:t>
      </w:r>
    </w:p>
    <w:p>
      <w:pPr>
        <w:pStyle w:val="41"/>
        <w:ind w:left="-440" w:leftChars="-200" w:firstLine="0" w:firstLineChars="0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Peso no conjunto de indicadores do subprojeto: 20%. A CAPES informa que serão considerados, além do conteúdo das ações, a objetividade, a clareza e a pertinência das evidências descritas.</w:t>
      </w: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Considerando os aspectos elencados a seguir, descreva as ações e estratégias utilizadas pelo subprojeto para promover a articulação com a comunidade escolar, bem como apresente evidências de seus efeitos práticos no desenvolvimento das atividades e nos resultados</w:t>
      </w:r>
    </w:p>
    <w:p>
      <w:pPr>
        <w:pStyle w:val="33"/>
        <w:ind w:left="-567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alcançados.</w:t>
      </w:r>
    </w:p>
    <w:p>
      <w:pPr>
        <w:pStyle w:val="33"/>
        <w:ind w:hanging="128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5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Diálogo constante com a direção ou a coordenação pedagógica visando ao apoio e à viabilização das atividades do Pibid na escola.</w:t>
      </w:r>
    </w:p>
    <w:tbl>
      <w:tblPr>
        <w:tblStyle w:val="19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9073" w:type="dxa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4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pt-BR"/>
              </w:rPr>
              <w:t xml:space="preserve">Orientação de preenchimento: </w:t>
            </w:r>
            <w:r>
              <w:rPr>
                <w:sz w:val="22"/>
                <w:szCs w:val="22"/>
                <w:lang w:val="pt-BR"/>
              </w:rPr>
              <w:t>Descrever como ocorreu o diálogo com direção/coordenação pedagógica, sua regularidade, os mecanismos utilizados (reuniões, planejamento, comunicação institucional etc.) e de que modo esse diálogo viabilizou ou qualificou as ações do subprojeto.</w:t>
            </w: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spacing w:after="0" w:line="240" w:lineRule="auto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5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Participação dos bolsistas de iniciação à docência ou coordenadores do subprojeto em atividades de planejamento do projeto pedagógico da escola e em reuniões pedagógicas e de órgãos colegiados.</w:t>
      </w:r>
    </w:p>
    <w:p>
      <w:pPr>
        <w:pStyle w:val="33"/>
        <w:ind w:left="-207"/>
        <w:jc w:val="both"/>
        <w:rPr>
          <w:rFonts w:hint="default" w:ascii="Calibri" w:hAnsi="Calibri" w:cs="Calibri"/>
          <w:sz w:val="22"/>
          <w:szCs w:val="22"/>
        </w:rPr>
      </w:pPr>
    </w:p>
    <w:tbl>
      <w:tblPr>
        <w:tblStyle w:val="19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9073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4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pt-BR"/>
              </w:rPr>
              <w:t xml:space="preserve">Orientação de preenchimento: </w:t>
            </w:r>
            <w:r>
              <w:rPr>
                <w:sz w:val="22"/>
                <w:szCs w:val="22"/>
                <w:lang w:val="pt-BR"/>
              </w:rPr>
              <w:t>Indicar participações efetivas em reuniões pedagógicas, conselhos, colegiados, planejamento, revisão ou discussão do projeto pedagógico e outras instâncias da escola. Destacar contribuições concretas quando houver.</w:t>
            </w: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-20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5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Atendimento das necessidades e demandas apresentadas pela escola no planejamento e desenvolvimento das atividades do subprojeto.</w:t>
      </w:r>
    </w:p>
    <w:p>
      <w:pPr>
        <w:pStyle w:val="33"/>
        <w:ind w:left="-207"/>
        <w:jc w:val="both"/>
        <w:rPr>
          <w:rFonts w:hint="default" w:ascii="Calibri" w:hAnsi="Calibri" w:cs="Calibri"/>
          <w:sz w:val="22"/>
          <w:szCs w:val="22"/>
        </w:rPr>
      </w:pPr>
    </w:p>
    <w:tbl>
      <w:tblPr>
        <w:tblStyle w:val="19"/>
        <w:tblW w:w="8991" w:type="dxa"/>
        <w:tblInd w:w="-2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8991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4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pt-BR"/>
              </w:rPr>
              <w:t xml:space="preserve">Orientação de preenchimento: </w:t>
            </w:r>
            <w:r>
              <w:rPr>
                <w:sz w:val="22"/>
                <w:szCs w:val="22"/>
                <w:lang w:val="pt-BR"/>
              </w:rPr>
              <w:t>Explicitar como as demandas da escola foram identificadas, incorporadas ao planejamento e transformadas em ações. Dar exemplos de adaptações, intervenções ou prioridades definidas a partir da realidade escolar.</w:t>
            </w: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-20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5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Valorização da escola como espaço de formação inicial, mobilizando seus professores como coformadores dos futuros docentes, aliado ao incentivo à participação do supervisor em pesquisas, projetos de extensão e outras atividades de desenvolvimento profissional.</w:t>
      </w:r>
    </w:p>
    <w:p>
      <w:pPr>
        <w:pStyle w:val="33"/>
        <w:ind w:left="-207"/>
        <w:jc w:val="both"/>
        <w:rPr>
          <w:rFonts w:hint="default" w:ascii="Calibri" w:hAnsi="Calibri" w:cs="Calibri"/>
          <w:sz w:val="22"/>
          <w:szCs w:val="22"/>
        </w:rPr>
      </w:pPr>
    </w:p>
    <w:tbl>
      <w:tblPr>
        <w:tblStyle w:val="19"/>
        <w:tblW w:w="8991" w:type="dxa"/>
        <w:tblInd w:w="-2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8991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40"/>
              <w:jc w:val="both"/>
              <w:rPr>
                <w:i w:val="0"/>
                <w:sz w:val="22"/>
                <w:szCs w:val="22"/>
                <w:lang w:val="pt-BR"/>
              </w:rPr>
            </w:pPr>
            <w:r>
              <w:rPr>
                <w:b/>
                <w:sz w:val="22"/>
                <w:szCs w:val="22"/>
                <w:lang w:val="pt-BR"/>
              </w:rPr>
              <w:t xml:space="preserve">Orientação de preenchimento: </w:t>
            </w:r>
            <w:r>
              <w:rPr>
                <w:sz w:val="22"/>
                <w:szCs w:val="22"/>
                <w:lang w:val="pt-BR"/>
              </w:rPr>
              <w:t>Demonstrar o papel formativo da escola e dos supervisores na formação dos licenciandos. Indicar, quando houver, participação de supervisores/professores em pesquisa, extensão, eventos, cursos, grupos de estudo ou outras ações de desenvolvimento profissional.</w:t>
            </w: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-20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3"/>
        </w:numPr>
        <w:ind w:hanging="77"/>
        <w:jc w:val="both"/>
        <w:rPr>
          <w:rFonts w:hint="default" w:ascii="Calibri" w:hAnsi="Calibri" w:cs="Calibri"/>
          <w:b/>
          <w:bCs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Indicador II.III — Aderência das atividades</w:t>
      </w:r>
    </w:p>
    <w:p>
      <w:pPr>
        <w:pStyle w:val="33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284"/>
        <w:jc w:val="both"/>
        <w:rPr>
          <w:rFonts w:hint="default" w:ascii="Calibri" w:hAnsi="Calibri" w:cs="Calibri"/>
          <w:color w:val="auto"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ADERÊNCIA FORMATIVO-PEDAGÓGICA DAS ATIVIDADES DESENVOLVIDAS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 xml:space="preserve"> </w:t>
      </w:r>
      <w:r>
        <w:rPr>
          <w:rFonts w:hint="default" w:ascii="Calibri" w:hAnsi="Calibri" w:cs="Calibri"/>
          <w:color w:val="auto"/>
          <w:sz w:val="22"/>
          <w:szCs w:val="22"/>
        </w:rPr>
        <w:t>(peso: 40%)</w:t>
      </w:r>
    </w:p>
    <w:p>
      <w:pPr>
        <w:pStyle w:val="41"/>
        <w:jc w:val="both"/>
        <w:rPr>
          <w:lang w:val="pt-BR"/>
        </w:rPr>
      </w:pPr>
      <w:r>
        <w:rPr>
          <w:lang w:val="pt-BR"/>
        </w:rPr>
        <w:t>Peso no conjunto de indicadores do subprojeto: 40%. O indicador avalia o caráter formativo intencional e sistematizado das atividades, sua fundamentação teórico-científica, contextualização à realidade escolar e a reflexão dos licenciandos sobre sua formação.</w:t>
      </w:r>
    </w:p>
    <w:p>
      <w:pPr>
        <w:pStyle w:val="33"/>
        <w:ind w:left="-284"/>
        <w:jc w:val="both"/>
        <w:rPr>
          <w:rFonts w:hint="default" w:ascii="Calibri" w:hAnsi="Calibri" w:cs="Calibri"/>
          <w:color w:val="auto"/>
          <w:sz w:val="22"/>
          <w:szCs w:val="22"/>
        </w:rPr>
      </w:pPr>
    </w:p>
    <w:tbl>
      <w:tblPr>
        <w:tblStyle w:val="19"/>
        <w:tblW w:w="1022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224" w:type="dxa"/>
            <w:shd w:val="clear" w:color="auto" w:fill="EAF2F8"/>
            <w:tcMar>
              <w:top w:w="110" w:type="dxa"/>
              <w:bottom w:w="110" w:type="dxa"/>
            </w:tcMar>
          </w:tcPr>
          <w:p>
            <w:pPr>
              <w:spacing w:after="0"/>
              <w:jc w:val="both"/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  <w:t>O QUE A CAPES AVALIA</w:t>
            </w:r>
          </w:p>
          <w:p>
            <w:pPr>
              <w:spacing w:after="0"/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t>Em que medida as atividades práticas foram intencionais, sistematizadas, fundamentadas em conhecimentos teórico-científicos da área, contextualizadas nas demandas educacionais, acompanhadas por devolutivas do coordenador de área e convertidas em reflexão documentada pelos licenciandos.</w:t>
            </w:r>
          </w:p>
        </w:tc>
      </w:tr>
    </w:tbl>
    <w:p>
      <w:pPr>
        <w:spacing w:after="0"/>
        <w:jc w:val="both"/>
        <w:rPr>
          <w:rFonts w:hint="default" w:ascii="Calibri" w:hAnsi="Calibri" w:cs="Calibri"/>
          <w:color w:val="auto"/>
          <w:sz w:val="22"/>
          <w:szCs w:val="22"/>
        </w:rPr>
      </w:pPr>
    </w:p>
    <w:tbl>
      <w:tblPr>
        <w:tblStyle w:val="19"/>
        <w:tblW w:w="1022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224" w:type="dxa"/>
            <w:shd w:val="clear" w:color="auto" w:fill="FCE4D6"/>
            <w:tcMar>
              <w:top w:w="110" w:type="dxa"/>
              <w:bottom w:w="110" w:type="dxa"/>
            </w:tcMar>
          </w:tcPr>
          <w:p>
            <w:pPr>
              <w:pStyle w:val="4"/>
              <w:keepNext/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  <w:t>ORIENTAÇÃO CENTRAL</w:t>
            </w:r>
            <w:r>
              <w:rPr>
                <w:rFonts w:hint="default" w:ascii="Calibri" w:hAnsi="Calibri" w:cs="Calibri"/>
                <w:b/>
                <w:color w:val="auto"/>
                <w:sz w:val="22"/>
                <w:szCs w:val="22"/>
                <w:lang w:val="pt-BR"/>
              </w:rPr>
              <w:t xml:space="preserve"> -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2"/>
                <w:szCs w:val="22"/>
              </w:rPr>
              <w:t>Planejamento sistematizado e intencionalidade</w:t>
            </w:r>
          </w:p>
          <w:p>
            <w:pPr>
              <w:spacing w:after="0"/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t>Este é o indicador de maior peso. A resposta deve demonstrar o ciclo formativo completo: diagnóstico da realidade escolar → planejamento fundamentado → execução → registro do licenciando → análise/reflexão → devolutiva do supervisor e do coordenador → reformulação ou aperfeiçoamento da prática.</w:t>
            </w:r>
          </w:p>
        </w:tc>
      </w:tr>
    </w:tbl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Considerando os elementos elencados a seguir, descreva as atividades realizadas na escola pelos bolsistas do subprojeto, desde o planejamento até a divulgação do trabalho desenvolvido. Detalhe e exemplifique de modo a demonstrar o grau de alinhamento entre o projeto e os elementos apresentados.</w:t>
      </w: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6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Planejamento das atividades: existência de cronogramas e instrumentos específicos e evidencias do alinhamento das atividades às diretrizes oficiais, as necessidades reais da escola e aos referenciais teóricos da área.</w:t>
      </w: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</w:p>
    <w:tbl>
      <w:tblPr>
        <w:tblStyle w:val="19"/>
        <w:tblW w:w="8991" w:type="dxa"/>
        <w:tblInd w:w="-2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91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4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b/>
                <w:i/>
                <w:iCs w:val="0"/>
                <w:sz w:val="22"/>
                <w:szCs w:val="22"/>
                <w:lang w:val="pt-BR"/>
              </w:rPr>
              <w:t xml:space="preserve">Orientação de preenchimento: </w:t>
            </w:r>
            <w:r>
              <w:rPr>
                <w:i/>
                <w:iCs w:val="0"/>
                <w:sz w:val="22"/>
                <w:szCs w:val="22"/>
                <w:lang w:val="pt-BR"/>
              </w:rPr>
              <w:t xml:space="preserve">Informar como o planejamento foi sistematizado (cronogramas, planos, roteiros, reuniões, instrumentos de acompanhamento) e como articulou diretrizes oficiais, demandas reais da escola e referenciais teóricos. Nesse item, é interessante evidenciar que o nosso modelo de relatório de atividades contempla um planejamento de ações em consonância com </w:t>
            </w:r>
            <w:r>
              <w:rPr>
                <w:i/>
                <w:iCs w:val="0"/>
                <w:sz w:val="22"/>
                <w:szCs w:val="22"/>
                <w:highlight w:val="none"/>
                <w:lang w:val="pt-BR"/>
              </w:rPr>
              <w:t>os</w:t>
            </w:r>
            <w:r>
              <w:rPr>
                <w:i/>
                <w:iCs w:val="0"/>
                <w:sz w:val="22"/>
                <w:szCs w:val="22"/>
                <w:lang w:val="pt-BR"/>
              </w:rPr>
              <w:t xml:space="preserve"> aspectos metodológicos estabelecidos no Projeto Institucional, o qual, por sua vez, considera as diretrizes formativas oficiais do PIBID CAPES.</w:t>
            </w: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-20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6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Transposição didática e realidade escolar: propostas didáticas elaboradas a partir de situações reais e dos conteúdos do componente curricular, promovendo diálogo entre o conhecimento acadêmico e o contexto da escola-campo.</w:t>
      </w:r>
    </w:p>
    <w:p>
      <w:pPr>
        <w:pStyle w:val="33"/>
        <w:ind w:left="153"/>
        <w:jc w:val="both"/>
        <w:rPr>
          <w:rFonts w:hint="default" w:ascii="Calibri" w:hAnsi="Calibri" w:cs="Calibri"/>
          <w:sz w:val="22"/>
          <w:szCs w:val="22"/>
        </w:rPr>
      </w:pPr>
    </w:p>
    <w:tbl>
      <w:tblPr>
        <w:tblStyle w:val="19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3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i/>
                <w:iCs/>
                <w:color w:val="808080" w:themeColor="text1" w:themeTint="80"/>
                <w:sz w:val="22"/>
                <w:szCs w:val="22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</w:pPr>
            <w:r>
              <w:rPr>
                <w:b/>
                <w:i/>
                <w:iCs/>
                <w:color w:val="808080" w:themeColor="text1" w:themeTint="80"/>
                <w:sz w:val="22"/>
                <w:szCs w:val="22"/>
                <w:lang w:val="pt-BR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Orientação de preenchimento: </w:t>
            </w:r>
            <w:r>
              <w:rPr>
                <w:i/>
                <w:iCs/>
                <w:color w:val="808080" w:themeColor="text1" w:themeTint="80"/>
                <w:sz w:val="22"/>
                <w:szCs w:val="22"/>
                <w:lang w:val="pt-BR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Apresentar exemplos de propostas didáticas que transformaram conhecimento acadêmico em práticas adequadas ao currículo e à realidade da escola-campo.</w:t>
            </w: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153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6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Interculturalidade e diversidade discursiva: propostas didáticas que articulam gêneros discursivos e interculturalidade, com inclusão intencional de vozes e saberes de grupos minoritários, como quilombolas, indígenas e imigrantes, quando aplicável.</w:t>
      </w:r>
    </w:p>
    <w:p>
      <w:pPr>
        <w:pStyle w:val="33"/>
        <w:ind w:left="153" w:right="-427"/>
        <w:jc w:val="both"/>
        <w:rPr>
          <w:rFonts w:hint="default" w:ascii="Calibri" w:hAnsi="Calibri" w:cs="Calibri"/>
          <w:sz w:val="22"/>
          <w:szCs w:val="22"/>
        </w:rPr>
      </w:pPr>
    </w:p>
    <w:tbl>
      <w:tblPr>
        <w:tblStyle w:val="19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3" w:type="dxa"/>
          </w:tcPr>
          <w:p>
            <w:pPr>
              <w:pStyle w:val="33"/>
              <w:spacing w:after="0" w:line="240" w:lineRule="auto"/>
              <w:ind w:left="0" w:right="-427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4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pt-BR"/>
              </w:rPr>
              <w:t xml:space="preserve">Orientação de preenchimento: </w:t>
            </w:r>
            <w:r>
              <w:rPr>
                <w:sz w:val="22"/>
                <w:szCs w:val="22"/>
                <w:lang w:val="pt-BR"/>
              </w:rPr>
              <w:t>Descrever ações que tenham incorporado diversidade cultural, saberes sociais, diferentes gêneros discursivos e grupos historicamente sub-representados, quando pertinentes à área e ao contexto escolar.</w:t>
            </w: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153" w:right="-42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6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Acessibilidade e inclusão: propostas didáticas que incluam estratégias de acessibilidade pedagógica, como práticas de tradução entre as modalidades oral e visual-espacial para pessoas surdas, bem como o uso de recursos de audiodescrição, materiais táteis ou tecnologias assistivas para pessoas cegas, entre outras estratégias de inclusão, quando aplicável.</w:t>
      </w:r>
    </w:p>
    <w:p>
      <w:pPr>
        <w:pStyle w:val="33"/>
        <w:ind w:left="-207"/>
        <w:jc w:val="both"/>
        <w:rPr>
          <w:rFonts w:hint="default" w:ascii="Calibri" w:hAnsi="Calibri" w:cs="Calibri"/>
          <w:sz w:val="22"/>
          <w:szCs w:val="22"/>
        </w:rPr>
      </w:pPr>
    </w:p>
    <w:tbl>
      <w:tblPr>
        <w:tblStyle w:val="19"/>
        <w:tblW w:w="8991" w:type="dxa"/>
        <w:tblInd w:w="-2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91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40"/>
              <w:jc w:val="both"/>
              <w:rPr>
                <w:sz w:val="22"/>
                <w:szCs w:val="22"/>
                <w:lang w:val="pt-BR"/>
              </w:rPr>
            </w:pPr>
            <w:r>
              <w:rPr>
                <w:b/>
                <w:sz w:val="22"/>
                <w:szCs w:val="22"/>
                <w:lang w:val="pt-BR"/>
              </w:rPr>
              <w:t xml:space="preserve">Orientação de preenchimento: </w:t>
            </w:r>
            <w:r>
              <w:rPr>
                <w:sz w:val="22"/>
                <w:szCs w:val="22"/>
                <w:lang w:val="pt-BR"/>
              </w:rPr>
              <w:t xml:space="preserve">Indicar estratégias concretas de acessibilidade e inclusão, adaptações de materiais, recursos assistivos ou modificações metodológicas realizadas. Se não houve demanda específica, registrar como a inclusão foi considerada no planejamento </w:t>
            </w:r>
            <w:r>
              <w:rPr>
                <w:sz w:val="22"/>
                <w:szCs w:val="22"/>
                <w:highlight w:val="none"/>
                <w:lang w:val="pt-BR"/>
              </w:rPr>
              <w:t>formativo dos estudantes para prepará-los</w:t>
            </w:r>
            <w:r>
              <w:rPr>
                <w:sz w:val="22"/>
                <w:szCs w:val="22"/>
                <w:lang w:val="pt-BR"/>
              </w:rPr>
              <w:t xml:space="preserve"> para desafios futuros como profissionais da prática docente.</w:t>
            </w: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</w:tc>
      </w:tr>
    </w:tbl>
    <w:p>
      <w:pPr>
        <w:pStyle w:val="33"/>
        <w:spacing w:line="240" w:lineRule="auto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153" w:right="-427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6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Cultura digital e interdisciplinaridade: propostas didáticas que envolvam uso de tecnologias e letramento digital, em articulação com outras áreas do conhecimento.</w:t>
      </w:r>
    </w:p>
    <w:p>
      <w:pPr>
        <w:pStyle w:val="33"/>
        <w:ind w:left="153"/>
        <w:jc w:val="both"/>
        <w:rPr>
          <w:rFonts w:hint="default" w:ascii="Calibri" w:hAnsi="Calibri" w:cs="Calibri"/>
          <w:sz w:val="22"/>
          <w:szCs w:val="22"/>
        </w:rPr>
      </w:pPr>
    </w:p>
    <w:tbl>
      <w:tblPr>
        <w:tblStyle w:val="19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3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40"/>
              <w:jc w:val="both"/>
              <w:rPr>
                <w:sz w:val="22"/>
                <w:szCs w:val="22"/>
                <w:lang w:val="pt-BR"/>
              </w:rPr>
            </w:pPr>
            <w:r>
              <w:rPr>
                <w:b/>
                <w:sz w:val="22"/>
                <w:szCs w:val="22"/>
                <w:lang w:val="pt-BR"/>
              </w:rPr>
              <w:t xml:space="preserve">Orientação de preenchimento: </w:t>
            </w:r>
            <w:r>
              <w:rPr>
                <w:sz w:val="22"/>
                <w:szCs w:val="22"/>
                <w:lang w:val="pt-BR"/>
              </w:rPr>
              <w:t>Descrever ações pedagógicas e formativas que envolveram tecnologias, linguagens digitais, recursos ou ambientes utilizados e, quando houver, a articulação interdisciplinar promovida pelas atividades.</w:t>
            </w: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153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6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Sistematização e práxis reflexiva: registros periódicos e sistemáticos realizados pelos bolsistas de iniciação à docência, com estímulo à análise crítica das ações desenvolvidas, sob a ótica da aprendizagem dos estudantes da educação básica da formação inicial de professores, propondo melhorias.</w:t>
      </w:r>
    </w:p>
    <w:p>
      <w:pPr>
        <w:pStyle w:val="33"/>
        <w:ind w:left="153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tbl>
      <w:tblPr>
        <w:tblStyle w:val="19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3" w:type="dxa"/>
          </w:tcPr>
          <w:p>
            <w:pPr>
              <w:pStyle w:val="40"/>
              <w:jc w:val="both"/>
              <w:rPr>
                <w:rFonts w:hint="default" w:ascii="Calibri" w:hAnsi="Calibri" w:cs="Calibri"/>
                <w:i/>
                <w:iCs/>
                <w:color w:val="FF0000"/>
                <w:sz w:val="22"/>
                <w:szCs w:val="22"/>
                <w:lang w:val="pt-BR"/>
              </w:rPr>
            </w:pPr>
            <w:r>
              <w:rPr>
                <w:b/>
                <w:sz w:val="22"/>
                <w:szCs w:val="22"/>
                <w:lang w:val="pt-BR"/>
              </w:rPr>
              <w:t xml:space="preserve">Orientação de preenchimento: </w:t>
            </w:r>
            <w:r>
              <w:rPr>
                <w:sz w:val="22"/>
                <w:szCs w:val="22"/>
                <w:lang w:val="pt-BR"/>
              </w:rPr>
              <w:t>Informar quais registros foram produzidos (diários, portfólios, relatos de experiência, relatórios, fichas, memórias de reunião etc.), como foram analisados e quais mudanças ou melhorias decorreram da reflexão sobre a prática.</w:t>
            </w: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153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6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Ciclo de feedback e aprimoramento: feedback do coordenador de área como componente formativo contínuo, efetivamente incorporado à reestruturação da prática e ao aperfeiçoamento das atividades subsequentes.</w:t>
      </w:r>
    </w:p>
    <w:p>
      <w:pPr>
        <w:pStyle w:val="33"/>
        <w:ind w:left="153"/>
        <w:jc w:val="both"/>
        <w:rPr>
          <w:rFonts w:hint="default" w:ascii="Calibri" w:hAnsi="Calibri" w:cs="Calibri"/>
          <w:sz w:val="22"/>
          <w:szCs w:val="22"/>
        </w:rPr>
      </w:pPr>
    </w:p>
    <w:tbl>
      <w:tblPr>
        <w:tblStyle w:val="19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3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b/>
                <w:bCs/>
                <w:sz w:val="22"/>
                <w:szCs w:val="22"/>
              </w:rPr>
            </w:pP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b/>
                <w:i/>
                <w:iCs/>
                <w:color w:val="808080" w:themeColor="text1" w:themeTint="80"/>
                <w:sz w:val="22"/>
                <w:szCs w:val="22"/>
                <w:lang w:val="pt-BR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Orientação de preenchimento: </w:t>
            </w:r>
            <w:r>
              <w:rPr>
                <w:i/>
                <w:iCs/>
                <w:color w:val="808080" w:themeColor="text1" w:themeTint="80"/>
                <w:sz w:val="22"/>
                <w:szCs w:val="22"/>
                <w:lang w:val="pt-BR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Descrever como ocorreram as devolutivas da coordenação de área a partir do diálogo com a supervisão e do acompanhamento das ações formativas nas escolas, informar a frequência de devolutivas e intervenções, citando exemplos de adequações/alterações nas atividades decorrentes desse feedback.</w:t>
            </w: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pStyle w:val="33"/>
        <w:ind w:left="153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>
      <w:pPr>
        <w:pStyle w:val="33"/>
        <w:numPr>
          <w:ilvl w:val="0"/>
          <w:numId w:val="6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Produção intelectual e divulgação das atividades: estímulo ao desenvolvimento da escrita acadêmica e à participação dos bolsistas de iniciação à docência em eventos acadêmicos da área, visando à divulgação das ações do subprojeto.</w:t>
      </w:r>
    </w:p>
    <w:tbl>
      <w:tblPr>
        <w:tblStyle w:val="19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3" w:type="dxa"/>
          </w:tcPr>
          <w:p>
            <w:pPr>
              <w:spacing w:after="0" w:line="240" w:lineRule="auto"/>
              <w:jc w:val="both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  <w:r>
              <w:rPr>
                <w:b/>
                <w:i/>
                <w:iCs/>
                <w:color w:val="808080" w:themeColor="text1" w:themeTint="80"/>
                <w:sz w:val="22"/>
                <w:szCs w:val="22"/>
                <w:lang w:val="pt-BR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Orientação de preenchimento: </w:t>
            </w:r>
            <w:r>
              <w:rPr>
                <w:i/>
                <w:iCs/>
                <w:color w:val="808080" w:themeColor="text1" w:themeTint="80"/>
                <w:sz w:val="22"/>
                <w:szCs w:val="22"/>
                <w:lang w:val="pt-BR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Informar sobre aspectos do subprojeto que executam ações voltadas para a formação do estudante no aprimoramento científico e redação de textos acadêmicos, considerando a socialização das suas atividades e produções em eventos e/ou disponibilização de materiais e produtos didáticos em rede.</w:t>
            </w: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3"/>
        </w:numPr>
        <w:ind w:hanging="77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Questionários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 xml:space="preserve"> </w:t>
      </w:r>
      <w:r>
        <w:rPr>
          <w:rFonts w:hint="default" w:ascii="Calibri" w:hAnsi="Calibri" w:cs="Calibri"/>
          <w:color w:val="auto"/>
          <w:sz w:val="22"/>
          <w:szCs w:val="22"/>
        </w:rPr>
        <w:t>(peso: 5%)</w:t>
      </w:r>
    </w:p>
    <w:tbl>
      <w:tblPr>
        <w:tblStyle w:val="19"/>
        <w:tblW w:w="9250" w:type="dxa"/>
        <w:jc w:val="center"/>
        <w:tblInd w:w="4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250" w:type="dxa"/>
            <w:shd w:val="clear" w:color="auto" w:fill="EAF2F8"/>
            <w:tcMar>
              <w:top w:w="110" w:type="dxa"/>
              <w:bottom w:w="110" w:type="dxa"/>
            </w:tcMar>
          </w:tcPr>
          <w:p>
            <w:pPr>
              <w:spacing w:after="0"/>
              <w:jc w:val="both"/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  <w:t>O QUE A CAPES AVALIA</w:t>
            </w:r>
          </w:p>
          <w:p>
            <w:pPr>
              <w:spacing w:after="0"/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t>Percentual de bolsistas de iniciação à docência e supervisores do subprojeto, constantes na folha de pagamento de março de 2026, que concluíram e enviaram o questionário de percepção.</w:t>
            </w:r>
          </w:p>
        </w:tc>
      </w:tr>
    </w:tbl>
    <w:p>
      <w:pPr>
        <w:pStyle w:val="33"/>
        <w:numPr>
          <w:numId w:val="0"/>
        </w:numPr>
        <w:ind w:left="-284" w:leftChars="0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>
      <w:pPr>
        <w:pStyle w:val="33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RESULTADO DOS QUESTIONÁRIOS DE PERCEPÇÃO RESPONDIDOS PELOS PARTICIPANTES</w:t>
      </w: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Os indicadores a seguir foram calculados com base nas respostas dos bolsistas de iniciação à docência e dos supervisores ao questionário de percepção aplicado pela CAPES, com o objetivo de captar a percepção desses participantes quanto à frequência das atividades desenvolvidas pelos alunos de licenciatura na escola e ao acompanhamento dessas atividades pelo coordenador de área. No primeiro ciclo do Avalia Pibid, o indicador </w:t>
      </w:r>
      <w:r>
        <w:rPr>
          <w:rFonts w:hint="default" w:ascii="Calibri" w:hAnsi="Calibri" w:cs="Calibri"/>
          <w:i/>
          <w:iCs/>
          <w:sz w:val="22"/>
          <w:szCs w:val="22"/>
        </w:rPr>
        <w:t>Percentual de supervisores que indicaram participação frequente dos bolsistas de iniciação à docência em atividades práticas na escola</w:t>
      </w:r>
      <w:r>
        <w:rPr>
          <w:rFonts w:hint="default" w:ascii="Calibri" w:hAnsi="Calibri" w:cs="Calibri"/>
          <w:sz w:val="22"/>
          <w:szCs w:val="22"/>
        </w:rPr>
        <w:t> terá caráter meramente informativo, não sendo contabilizado na avaliação.</w:t>
      </w: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Confira, a seguir, os resultados desses indicadores para o subprojeto. Registre ciência e, se for o caso, apresente justificativa fundamentada, indicando os fatores supervenientes que impactaram o percentual de resposta.</w:t>
      </w: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284"/>
        <w:jc w:val="both"/>
        <w:rPr>
          <w:rFonts w:hint="default" w:ascii="Calibri" w:hAnsi="Calibri" w:cs="Calibri"/>
          <w:i/>
          <w:iCs/>
          <w:sz w:val="22"/>
          <w:szCs w:val="22"/>
        </w:rPr>
      </w:pPr>
      <w:r>
        <w:rPr>
          <w:rFonts w:hint="default" w:ascii="Calibri" w:hAnsi="Calibri" w:cs="Calibri"/>
          <w:b/>
          <w:bCs/>
          <w:i/>
          <w:iCs/>
          <w:sz w:val="22"/>
          <w:szCs w:val="22"/>
        </w:rPr>
        <w:t>Observação:</w:t>
      </w:r>
      <w:r>
        <w:rPr>
          <w:rFonts w:hint="default" w:ascii="Calibri" w:hAnsi="Calibri" w:cs="Calibri"/>
          <w:i/>
          <w:iCs/>
          <w:sz w:val="22"/>
          <w:szCs w:val="22"/>
        </w:rPr>
        <w:t xml:space="preserve"> Os três indicadores de percepção apresentados a seguir consideram apenas os participantes com, no mínimo, seis meses de atuação no subprojeto. </w:t>
      </w:r>
      <w:r>
        <w:rPr>
          <w:rFonts w:hint="default" w:ascii="Calibri" w:hAnsi="Calibri" w:cs="Calibri"/>
          <w:b/>
          <w:bCs/>
          <w:i/>
          <w:iCs/>
          <w:sz w:val="22"/>
          <w:szCs w:val="22"/>
        </w:rPr>
        <w:t>Os indicadores somente são calculados quando há, no mínimo, três respondentes e a taxa de resposta ao questionário é igual ou superior a 65%. Nos demais casos, não são apresentados.</w:t>
      </w: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4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 xml:space="preserve">Percentual de bolsistas de iniciação à docência e supervisores que responderam ao questionário de percepção da CAPES </w:t>
      </w:r>
      <w:r>
        <w:rPr>
          <w:rFonts w:hint="default" w:ascii="Calibri" w:hAnsi="Calibri" w:cs="Calibri"/>
          <w:color w:val="A6A6A6" w:themeColor="background1" w:themeShade="A6"/>
          <w:sz w:val="22"/>
          <w:szCs w:val="22"/>
        </w:rPr>
        <w:t>[O sistema informará o resultado do subprojeto]</w:t>
      </w: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4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 xml:space="preserve">Percentual de bolsistas de iniciação à docência que indicaram participação frequente em atividades práticas na escola </w:t>
      </w:r>
      <w:r>
        <w:rPr>
          <w:rFonts w:hint="default" w:ascii="Calibri" w:hAnsi="Calibri" w:cs="Calibri"/>
          <w:color w:val="A6A6A6" w:themeColor="background1" w:themeShade="A6"/>
          <w:sz w:val="22"/>
          <w:szCs w:val="22"/>
        </w:rPr>
        <w:t>[O sistema informará o resultado do subprojeto]</w:t>
      </w: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4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 xml:space="preserve">Percentual de supervisores que indicaram participação frequente dos bolsistas de iniciação à docência em atividades práticas na escola </w:t>
      </w:r>
      <w:r>
        <w:rPr>
          <w:rFonts w:hint="default" w:ascii="Calibri" w:hAnsi="Calibri" w:cs="Calibri"/>
          <w:color w:val="A6A6A6" w:themeColor="background1" w:themeShade="A6"/>
          <w:sz w:val="22"/>
          <w:szCs w:val="22"/>
        </w:rPr>
        <w:t>[O sistema informará o resultado do subprojeto]</w:t>
      </w:r>
    </w:p>
    <w:p>
      <w:pPr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4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 xml:space="preserve">Percentual de bolsistas de iniciação à docência que indicaram acompanhamento frequente das atividades na escola pelo coordenador de área </w:t>
      </w:r>
      <w:r>
        <w:rPr>
          <w:rFonts w:hint="default" w:ascii="Calibri" w:hAnsi="Calibri" w:cs="Calibri"/>
          <w:color w:val="A6A6A6" w:themeColor="background1" w:themeShade="A6"/>
          <w:sz w:val="22"/>
          <w:szCs w:val="22"/>
        </w:rPr>
        <w:t>[O sistema informará o resultado do subprojeto]</w:t>
      </w:r>
    </w:p>
    <w:p>
      <w:pPr>
        <w:pStyle w:val="33"/>
        <w:ind w:left="436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Se pertinente, apresente justificativa fundamentada.</w:t>
      </w:r>
    </w:p>
    <w:tbl>
      <w:tblPr>
        <w:tblStyle w:val="19"/>
        <w:tblW w:w="9068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9068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</w:tc>
      </w:tr>
    </w:tbl>
    <w:p>
      <w:pPr>
        <w:pStyle w:val="33"/>
        <w:ind w:left="0"/>
        <w:jc w:val="both"/>
        <w:rPr>
          <w:rFonts w:hint="default" w:ascii="Calibri" w:hAnsi="Calibri" w:cs="Calibri"/>
          <w:color w:val="AEAEAE" w:themeColor="background2" w:themeShade="BF"/>
          <w:sz w:val="22"/>
          <w:szCs w:val="22"/>
        </w:rPr>
      </w:pPr>
      <w:r>
        <w:rPr>
          <w:rFonts w:hint="default" w:ascii="Calibri" w:hAnsi="Calibri" w:cs="Calibri"/>
          <w:color w:val="AEAEAE" w:themeColor="background2" w:themeShade="BF"/>
          <w:sz w:val="22"/>
          <w:szCs w:val="22"/>
        </w:rPr>
        <w:t>Limite de 3000 caracteres com espaços</w:t>
      </w:r>
    </w:p>
    <w:p>
      <w:pPr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>
      <w:pPr>
        <w:pStyle w:val="33"/>
        <w:numPr>
          <w:ilvl w:val="0"/>
          <w:numId w:val="3"/>
        </w:numPr>
        <w:ind w:hanging="77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Produção acadêmica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 xml:space="preserve"> - Indicador informativo apenas</w:t>
      </w:r>
    </w:p>
    <w:p>
      <w:pPr>
        <w:pStyle w:val="33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>
      <w:pPr>
        <w:ind w:left="-284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VOLUME DA PRODUÇÃO ACADÊMICA SOBRE AS ATIVIDADES PRÁTICO-FORMATIVAS DESENVOLVIDAS NA ESCOLA</w:t>
      </w:r>
    </w:p>
    <w:p>
      <w:pPr>
        <w:ind w:left="-284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Informe as produções elaboradas pelos bolsistas de todas as modalidades do subprojeto cujo foco sejam as atividades prático-formativas desenvolvidas na escola.</w:t>
      </w:r>
    </w:p>
    <w:p>
      <w:pPr>
        <w:ind w:left="-284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*São consideradas apenas as produções publicadas em </w:t>
      </w:r>
      <w:r>
        <w:rPr>
          <w:rFonts w:hint="default" w:ascii="Calibri" w:hAnsi="Calibri" w:cs="Calibri"/>
          <w:b/>
          <w:bCs/>
          <w:sz w:val="22"/>
          <w:szCs w:val="22"/>
        </w:rPr>
        <w:t>2025</w:t>
      </w:r>
      <w:r>
        <w:rPr>
          <w:rFonts w:hint="default" w:ascii="Calibri" w:hAnsi="Calibri" w:cs="Calibri"/>
          <w:sz w:val="22"/>
          <w:szCs w:val="22"/>
        </w:rPr>
        <w:t> ou </w:t>
      </w:r>
      <w:r>
        <w:rPr>
          <w:rFonts w:hint="default" w:ascii="Calibri" w:hAnsi="Calibri" w:cs="Calibri"/>
          <w:b/>
          <w:bCs/>
          <w:sz w:val="22"/>
          <w:szCs w:val="22"/>
        </w:rPr>
        <w:t>2026</w:t>
      </w:r>
      <w:r>
        <w:rPr>
          <w:rFonts w:hint="default" w:ascii="Calibri" w:hAnsi="Calibri" w:cs="Calibri"/>
          <w:sz w:val="22"/>
          <w:szCs w:val="22"/>
        </w:rPr>
        <w:t>, até o limite de submissão do formulário de avaliação.</w:t>
      </w:r>
    </w:p>
    <w:p>
      <w:pPr>
        <w:ind w:left="-284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**O volume da produção acadêmica não será objeto de avaliação no ciclo de </w:t>
      </w:r>
      <w:r>
        <w:rPr>
          <w:rFonts w:hint="default" w:ascii="Calibri" w:hAnsi="Calibri" w:cs="Calibri"/>
          <w:b/>
          <w:bCs/>
          <w:sz w:val="22"/>
          <w:szCs w:val="22"/>
        </w:rPr>
        <w:t>2026</w:t>
      </w:r>
      <w:r>
        <w:rPr>
          <w:rFonts w:hint="default" w:ascii="Calibri" w:hAnsi="Calibri" w:cs="Calibri"/>
          <w:sz w:val="22"/>
          <w:szCs w:val="22"/>
        </w:rPr>
        <w:t>.</w:t>
      </w:r>
    </w:p>
    <w:p>
      <w:pPr>
        <w:pStyle w:val="33"/>
        <w:numPr>
          <w:ilvl w:val="0"/>
          <w:numId w:val="7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Livro</w:t>
      </w:r>
    </w:p>
    <w:p>
      <w:pPr>
        <w:pStyle w:val="33"/>
        <w:numPr>
          <w:ilvl w:val="0"/>
          <w:numId w:val="7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Capítulo de Livro</w:t>
      </w:r>
    </w:p>
    <w:p>
      <w:pPr>
        <w:pStyle w:val="33"/>
        <w:numPr>
          <w:ilvl w:val="0"/>
          <w:numId w:val="7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Artigo</w:t>
      </w:r>
    </w:p>
    <w:p>
      <w:pPr>
        <w:pStyle w:val="33"/>
        <w:numPr>
          <w:ilvl w:val="0"/>
          <w:numId w:val="7"/>
        </w:numPr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Trabalho publicado em anais de evento</w:t>
      </w:r>
    </w:p>
    <w:p>
      <w:pPr>
        <w:pStyle w:val="33"/>
        <w:ind w:left="436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43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Observação: Será necessário inserir as informações solicitadas pelo sistema conforme o tipo de produção a ser cadastrada.</w:t>
      </w:r>
    </w:p>
    <w:p>
      <w:pPr>
        <w:pStyle w:val="33"/>
        <w:ind w:left="436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436"/>
        <w:jc w:val="both"/>
        <w:rPr>
          <w:rFonts w:hint="default" w:ascii="Calibri" w:hAnsi="Calibri" w:cs="Calibri"/>
          <w:sz w:val="22"/>
          <w:szCs w:val="22"/>
        </w:rPr>
      </w:pPr>
    </w:p>
    <w:tbl>
      <w:tblPr>
        <w:tblStyle w:val="19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67" w:hRule="atLeast"/>
        </w:trPr>
        <w:tc>
          <w:tcPr>
            <w:tcW w:w="9073" w:type="dxa"/>
          </w:tcPr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b/>
                <w:bCs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bCs/>
                <w:i/>
                <w:iCs/>
                <w:color w:val="7F7F7F" w:themeColor="background1" w:themeShade="80"/>
                <w:sz w:val="22"/>
                <w:szCs w:val="22"/>
              </w:rPr>
              <w:t xml:space="preserve">Livro 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Título do livro: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Ano (2025 ou 2026):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Editora: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ISBN (Não obrigatório):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Autor(es):</w:t>
            </w: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i/>
                <w:iCs/>
                <w:color w:val="A6A6A6" w:themeColor="background1" w:themeShade="A6"/>
                <w:sz w:val="22"/>
                <w:szCs w:val="22"/>
              </w:rPr>
            </w:pP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b/>
                <w:bCs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bCs/>
                <w:i/>
                <w:iCs/>
                <w:color w:val="7F7F7F" w:themeColor="background1" w:themeShade="80"/>
                <w:sz w:val="22"/>
                <w:szCs w:val="22"/>
              </w:rPr>
              <w:t>Capítulo de Livro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Título do capítulo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Título do livro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Páginas do capítulo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Ano (2025 ou 2026):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Editora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ISBN (não obrigatório)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Autor(es):</w:t>
            </w: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b/>
                <w:bCs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bCs/>
                <w:i/>
                <w:iCs/>
                <w:color w:val="7F7F7F" w:themeColor="background1" w:themeShade="80"/>
                <w:sz w:val="22"/>
                <w:szCs w:val="22"/>
              </w:rPr>
              <w:t>Artigo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Título do artigo: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Páginas do artigo: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Periódico: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Volume e número do periódico: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Ano (2025 ou 2026):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DOI: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Autor(es):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b/>
                <w:bCs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bCs/>
                <w:i/>
                <w:iCs/>
                <w:color w:val="7F7F7F" w:themeColor="background1" w:themeShade="80"/>
                <w:sz w:val="22"/>
                <w:szCs w:val="22"/>
              </w:rPr>
              <w:t>Trabalho publicado em anais de evento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Título do trabalho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Nome e número do evento: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Cidade e data do evento: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Cidade da publicação: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Editora/entidade: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Páginas: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Autor(es):</w:t>
            </w:r>
          </w:p>
          <w:p>
            <w:pPr>
              <w:pStyle w:val="33"/>
              <w:spacing w:after="0" w:line="240" w:lineRule="auto"/>
              <w:ind w:left="436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</w:p>
          <w:p>
            <w:pPr>
              <w:pStyle w:val="33"/>
              <w:spacing w:after="0" w:line="240" w:lineRule="auto"/>
              <w:ind w:left="459"/>
              <w:jc w:val="both"/>
              <w:rPr>
                <w:rFonts w:hint="default" w:ascii="Calibri" w:hAnsi="Calibri" w:cs="Calibri"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color w:val="7F7F7F" w:themeColor="background1" w:themeShade="80"/>
                <w:sz w:val="22"/>
                <w:szCs w:val="22"/>
              </w:rPr>
              <w:t>Para cada publicação cadastrada, indicar:</w:t>
            </w:r>
          </w:p>
          <w:p>
            <w:pPr>
              <w:pStyle w:val="33"/>
              <w:spacing w:after="0" w:line="240" w:lineRule="auto"/>
              <w:ind w:left="459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  <w:p>
            <w:pPr>
              <w:pStyle w:val="33"/>
              <w:spacing w:after="0" w:line="240" w:lineRule="auto"/>
              <w:ind w:left="459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 xml:space="preserve">Entre os autores informados, há: </w:t>
            </w:r>
          </w:p>
          <w:p>
            <w:pPr>
              <w:pStyle w:val="33"/>
              <w:spacing w:after="0" w:line="240" w:lineRule="auto"/>
              <w:ind w:left="459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(  ) Bolsista de iniciação à docência</w:t>
            </w:r>
          </w:p>
          <w:p>
            <w:pPr>
              <w:pStyle w:val="33"/>
              <w:spacing w:after="0" w:line="240" w:lineRule="auto"/>
              <w:ind w:left="459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(  ) Supervisor</w:t>
            </w:r>
          </w:p>
          <w:p>
            <w:pPr>
              <w:pStyle w:val="33"/>
              <w:spacing w:after="0" w:line="240" w:lineRule="auto"/>
              <w:ind w:left="459"/>
              <w:jc w:val="both"/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</w:pPr>
            <w:r>
              <w:rPr>
                <w:rFonts w:hint="default" w:ascii="Calibri" w:hAnsi="Calibri" w:cs="Calibri"/>
                <w:i/>
                <w:iCs/>
                <w:color w:val="7F7F7F" w:themeColor="background1" w:themeShade="80"/>
                <w:sz w:val="22"/>
                <w:szCs w:val="22"/>
              </w:rPr>
              <w:t>(  ) Coordenador</w:t>
            </w:r>
          </w:p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</w:p>
        </w:tc>
      </w:tr>
    </w:tbl>
    <w:p>
      <w:pPr>
        <w:pStyle w:val="33"/>
        <w:ind w:left="436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436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numPr>
          <w:ilvl w:val="0"/>
          <w:numId w:val="3"/>
        </w:numPr>
        <w:ind w:hanging="77"/>
        <w:jc w:val="both"/>
        <w:rPr>
          <w:rFonts w:hint="default" w:ascii="Calibri" w:hAnsi="Calibri" w:cs="Calibri"/>
          <w:b/>
          <w:bCs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Indicador II.VII —</w:t>
      </w: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 xml:space="preserve"> </w:t>
      </w:r>
      <w:r>
        <w:rPr>
          <w:rFonts w:hint="default" w:ascii="Calibri" w:hAnsi="Calibri" w:cs="Calibri"/>
          <w:b/>
          <w:bCs/>
          <w:sz w:val="24"/>
          <w:szCs w:val="24"/>
        </w:rPr>
        <w:t>Aderência da produção</w:t>
      </w:r>
    </w:p>
    <w:p>
      <w:pPr>
        <w:pStyle w:val="33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>
      <w:pPr>
        <w:pStyle w:val="33"/>
        <w:ind w:left="-284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ADERÊNCIA FORMATIVO-PEDAGÓGICA DAS PRODUÇÕES ACADÊMICAS DE AUTORIA OU COAUTORIA DOS BOLSISTAS DE INICIAÇÃO À DOCÊNCIA</w:t>
      </w:r>
    </w:p>
    <w:p>
      <w:pPr>
        <w:pStyle w:val="33"/>
        <w:ind w:left="-284"/>
        <w:jc w:val="both"/>
        <w:rPr>
          <w:rFonts w:hint="default" w:ascii="Calibri" w:hAnsi="Calibri" w:cs="Calibri"/>
          <w:b/>
          <w:bCs/>
          <w:color w:val="808080" w:themeColor="text1" w:themeTint="80"/>
          <w:sz w:val="20"/>
          <w:szCs w:val="2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i/>
          <w:color w:val="808080" w:themeColor="text1" w:themeTint="80"/>
          <w:sz w:val="20"/>
          <w:szCs w:val="20"/>
          <w:lang w:val="pt-BR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Peso no conjunto de indicadores do subprojeto: 5%. Deve ser indicada apenas uma produção por subprojeto, de autoria ou coautoria de bolsista de iniciação à docência. A produção selecionada deve constar entre as produções cadastradas na tabela anterior.</w:t>
      </w:r>
    </w:p>
    <w:p>
      <w:pPr>
        <w:pStyle w:val="33"/>
        <w:ind w:left="0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41"/>
        <w:ind w:left="-220" w:leftChars="-100" w:firstLine="0" w:firstLineChars="0"/>
        <w:jc w:val="both"/>
        <w:rPr>
          <w:b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color w:val="auto"/>
          <w:sz w:val="22"/>
          <w:szCs w:val="22"/>
        </w:rPr>
        <w:t>Dentre as produções de autoria ou coautoria de </w:t>
      </w:r>
      <w:r>
        <w:rPr>
          <w:rFonts w:hint="default" w:ascii="Calibri" w:hAnsi="Calibri" w:cs="Calibri"/>
          <w:b/>
          <w:bCs/>
          <w:color w:val="auto"/>
          <w:sz w:val="22"/>
          <w:szCs w:val="22"/>
        </w:rPr>
        <w:t>bolsistas de iniciação à docência</w:t>
      </w:r>
      <w:r>
        <w:rPr>
          <w:rFonts w:hint="default" w:ascii="Calibri" w:hAnsi="Calibri" w:cs="Calibri"/>
          <w:color w:val="auto"/>
          <w:sz w:val="22"/>
          <w:szCs w:val="22"/>
        </w:rPr>
        <w:t>, apresente a que melhor representa os trabalhos produzidos no âmbito do subprojeto, tendo como foco as atividades prático-formativas desenvolvidas na escola. Anexe o documento e justifique a escolha.</w:t>
      </w:r>
      <w:r>
        <w:rPr>
          <w:rFonts w:hint="default" w:ascii="Calibri" w:hAnsi="Calibri" w:cs="Calibri"/>
          <w:color w:val="auto"/>
          <w:sz w:val="22"/>
          <w:szCs w:val="22"/>
          <w:lang w:val="pt-BR"/>
        </w:rPr>
        <w:t xml:space="preserve"> </w:t>
      </w:r>
      <w:r>
        <w:rPr>
          <w:b/>
          <w:color w:val="auto"/>
          <w:sz w:val="24"/>
          <w:szCs w:val="24"/>
          <w:lang w:val="pt-BR"/>
        </w:rPr>
        <w:t xml:space="preserve">Anexe o documento e justifique a escolha. </w:t>
      </w: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Caso não tenha informado nenhuma produção no indicador anterior, desconsidere essa etapa.</w:t>
      </w:r>
    </w:p>
    <w:p>
      <w:pPr>
        <w:pStyle w:val="33"/>
        <w:ind w:left="0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3"/>
        <w:ind w:left="-284"/>
        <w:jc w:val="both"/>
        <w:rPr>
          <w:rFonts w:hint="default" w:ascii="Calibri" w:hAnsi="Calibri" w:cs="Calibri"/>
          <w:sz w:val="22"/>
          <w:szCs w:val="22"/>
          <w:lang w:val="pt-BR"/>
        </w:rPr>
      </w:pPr>
      <w:r>
        <w:rPr>
          <w:rFonts w:hint="default" w:ascii="Calibri" w:hAnsi="Calibri" w:cs="Calibri"/>
          <w:sz w:val="22"/>
          <w:szCs w:val="22"/>
        </w:rPr>
        <w:t>Indique a produção</w:t>
      </w:r>
      <w:r>
        <w:rPr>
          <w:rFonts w:hint="default" w:ascii="Calibri" w:hAnsi="Calibri" w:cs="Calibri"/>
          <w:sz w:val="22"/>
          <w:szCs w:val="22"/>
          <w:lang w:val="pt-BR"/>
        </w:rPr>
        <w:t xml:space="preserve"> (dentre as listadas no item anterior)</w:t>
      </w:r>
    </w:p>
    <w:tbl>
      <w:tblPr>
        <w:tblStyle w:val="19"/>
        <w:tblW w:w="878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8783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color w:val="A6A6A6" w:themeColor="background1" w:themeShade="A6"/>
                <w:sz w:val="22"/>
                <w:szCs w:val="22"/>
              </w:rPr>
              <w:t>Selecione uma das produções entre as informadas no tópico anterior.</w:t>
            </w:r>
          </w:p>
        </w:tc>
      </w:tr>
    </w:tbl>
    <w:p>
      <w:pPr>
        <w:jc w:val="both"/>
        <w:rPr>
          <w:rFonts w:hint="default" w:ascii="Calibri" w:hAnsi="Calibri" w:cs="Calibri"/>
          <w:sz w:val="22"/>
          <w:szCs w:val="22"/>
        </w:rPr>
      </w:pPr>
    </w:p>
    <w:p>
      <w:pPr>
        <w:ind w:left="-284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Justifique a escolha</w:t>
      </w:r>
    </w:p>
    <w:tbl>
      <w:tblPr>
        <w:tblStyle w:val="19"/>
        <w:tblW w:w="878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8783" w:type="dxa"/>
          </w:tcPr>
          <w:p>
            <w:pPr>
              <w:pStyle w:val="33"/>
              <w:spacing w:after="0" w:line="240" w:lineRule="auto"/>
              <w:ind w:left="0"/>
              <w:jc w:val="both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color w:val="A6A6A6" w:themeColor="background1" w:themeShade="A6"/>
                <w:sz w:val="22"/>
                <w:szCs w:val="22"/>
              </w:rPr>
              <w:t>Insira a justificativa para a escolha da produção.</w:t>
            </w:r>
          </w:p>
        </w:tc>
      </w:tr>
    </w:tbl>
    <w:p>
      <w:pPr>
        <w:pStyle w:val="33"/>
        <w:jc w:val="both"/>
        <w:rPr>
          <w:rFonts w:hint="default" w:ascii="Calibri" w:hAnsi="Calibri" w:cs="Calibri"/>
          <w:sz w:val="22"/>
          <w:szCs w:val="22"/>
        </w:rPr>
      </w:pPr>
    </w:p>
    <w:tbl>
      <w:tblPr>
        <w:tblStyle w:val="19"/>
        <w:tblW w:w="982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14"/>
        <w:gridCol w:w="49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4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</w:tcPr>
          <w:p>
            <w:pPr>
              <w:spacing w:after="0" w:line="240" w:lineRule="auto"/>
            </w:pPr>
            <w:r>
              <w:rPr>
                <w:b/>
              </w:rPr>
              <w:t>Título completo</w:t>
            </w:r>
          </w:p>
        </w:tc>
        <w:tc>
          <w:tcPr>
            <w:tcW w:w="491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4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</w:tcPr>
          <w:p>
            <w:pPr>
              <w:spacing w:after="0" w:line="240" w:lineRule="auto"/>
            </w:pPr>
            <w:r>
              <w:rPr>
                <w:b/>
              </w:rPr>
              <w:t>Categoria e ano</w:t>
            </w:r>
          </w:p>
        </w:tc>
        <w:tc>
          <w:tcPr>
            <w:tcW w:w="491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4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</w:tcPr>
          <w:p>
            <w:pPr>
              <w:spacing w:after="0" w:line="240" w:lineRule="auto"/>
            </w:pPr>
            <w:r>
              <w:rPr>
                <w:b/>
              </w:rPr>
              <w:t>Bolsista(s) ID autor(es)/coautor(es)</w:t>
            </w:r>
          </w:p>
        </w:tc>
        <w:tc>
          <w:tcPr>
            <w:tcW w:w="491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4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</w:tcPr>
          <w:p>
            <w:pPr>
              <w:spacing w:after="0" w:line="240" w:lineRule="auto"/>
            </w:pPr>
            <w:r>
              <w:rPr>
                <w:b/>
              </w:rPr>
              <w:t>Nome do arquivo PDF</w:t>
            </w:r>
          </w:p>
        </w:tc>
        <w:tc>
          <w:tcPr>
            <w:tcW w:w="491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4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</w:tcPr>
          <w:p>
            <w:pPr>
              <w:spacing w:after="0" w:line="240" w:lineRule="auto"/>
            </w:pPr>
            <w:r>
              <w:rPr>
                <w:b/>
              </w:rPr>
              <w:t>Arquivo dentro do limite informado pela CAPES (PDF, até 10 MB)</w:t>
            </w:r>
          </w:p>
        </w:tc>
        <w:tc>
          <w:tcPr>
            <w:tcW w:w="491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>
            <w:pPr>
              <w:spacing w:after="0" w:line="240" w:lineRule="auto"/>
            </w:pPr>
            <w:r>
              <w:t>(  ) Sim (  ) Não</w:t>
            </w:r>
          </w:p>
        </w:tc>
      </w:tr>
    </w:tbl>
    <w:p>
      <w:pPr>
        <w:pStyle w:val="33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3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Justificativa da escolha da produção</w:t>
      </w:r>
    </w:p>
    <w:p>
      <w:pPr>
        <w:pStyle w:val="40"/>
        <w:jc w:val="both"/>
        <w:rPr>
          <w:rFonts w:hint="default" w:ascii="Calibri" w:hAnsi="Calibri" w:cs="Calibri"/>
          <w:sz w:val="22"/>
          <w:szCs w:val="22"/>
          <w:lang w:val="pt-BR"/>
        </w:rPr>
      </w:pPr>
      <w:r>
        <w:rPr>
          <w:rFonts w:hint="default" w:ascii="Calibri" w:hAnsi="Calibri" w:cs="Calibri"/>
          <w:b/>
          <w:sz w:val="22"/>
          <w:szCs w:val="22"/>
          <w:lang w:val="pt-BR"/>
        </w:rPr>
        <w:t xml:space="preserve">Orientação de preenchimento: </w:t>
      </w:r>
      <w:r>
        <w:rPr>
          <w:rFonts w:hint="default" w:ascii="Calibri" w:hAnsi="Calibri" w:cs="Calibri"/>
          <w:sz w:val="22"/>
          <w:szCs w:val="22"/>
          <w:lang w:val="pt-BR"/>
        </w:rPr>
        <w:t>Justificar por que essa produção é a mais representativa do subprojeto. Demonstrar, de modo explícito, sua aderência ao maior número possível dos critérios avaliativos abaixo, sempre com base no conteúdo efetivamente presente na produção.</w:t>
      </w:r>
    </w:p>
    <w:p>
      <w:pPr>
        <w:pStyle w:val="15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Desenvolvimento de saberes docentes contextualizados com a área do subprojeto durante a prática real na escola;</w:t>
      </w:r>
    </w:p>
    <w:p>
      <w:pPr>
        <w:pStyle w:val="15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Reelaboração de conteúdos científicos da área do subprojeto para a linguagem e o contexto real da prática na escola;</w:t>
      </w:r>
    </w:p>
    <w:p>
      <w:pPr>
        <w:pStyle w:val="15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Proposição ou análise de novas práticas metodológicas e tecnológicas contextualizadas com a área do subprojeto e testadas na escola;</w:t>
      </w:r>
    </w:p>
    <w:p>
      <w:pPr>
        <w:pStyle w:val="15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</w:rPr>
        <w:t>Diálogo entre teoria acadêmica e prática escolar contextualizado com a área do subprojeto e com a experiência real na escola;</w:t>
      </w:r>
    </w:p>
    <w:p>
      <w:pPr>
        <w:pStyle w:val="15"/>
        <w:jc w:val="both"/>
        <w:rPr>
          <w:sz w:val="24"/>
          <w:szCs w:val="24"/>
        </w:rPr>
      </w:pPr>
      <w:r>
        <w:rPr>
          <w:rFonts w:hint="default" w:ascii="Calibri" w:hAnsi="Calibri" w:cs="Calibri"/>
          <w:sz w:val="22"/>
          <w:szCs w:val="22"/>
        </w:rPr>
        <w:t>Articulação das diferentes áreas do conhecimento para enfrentar problemas reais da escola.</w:t>
      </w:r>
    </w:p>
    <w:p>
      <w:pPr>
        <w:pStyle w:val="2"/>
        <w:keepNext/>
        <w:jc w:val="both"/>
        <w:rPr>
          <w:rFonts w:hint="default" w:ascii="Calibri" w:hAnsi="Calibri" w:cs="Calibri"/>
          <w:b/>
          <w:bCs/>
          <w:color w:val="auto"/>
          <w:sz w:val="22"/>
          <w:szCs w:val="22"/>
        </w:rPr>
      </w:pPr>
      <w:r>
        <w:rPr>
          <w:rFonts w:hint="default" w:ascii="Calibri" w:hAnsi="Calibri" w:cs="Calibri"/>
          <w:b/>
          <w:bCs/>
          <w:color w:val="auto"/>
          <w:sz w:val="22"/>
          <w:szCs w:val="22"/>
          <w:lang w:val="pt-BR"/>
        </w:rPr>
        <w:t>8</w:t>
      </w:r>
      <w:r>
        <w:rPr>
          <w:rFonts w:hint="default" w:ascii="Calibri" w:hAnsi="Calibri" w:cs="Calibri"/>
          <w:b/>
          <w:bCs/>
          <w:color w:val="auto"/>
          <w:sz w:val="22"/>
          <w:szCs w:val="22"/>
        </w:rPr>
        <w:t>. Contribuições do subprojeto para a avaliação do Projeto Institucional</w:t>
      </w:r>
    </w:p>
    <w:tbl>
      <w:tblPr>
        <w:tblStyle w:val="19"/>
        <w:tblW w:w="9450" w:type="dxa"/>
        <w:jc w:val="center"/>
        <w:tblInd w:w="7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450" w:type="dxa"/>
            <w:shd w:val="clear" w:color="auto" w:fill="E2F0D9"/>
            <w:tcMar>
              <w:top w:w="110" w:type="dxa"/>
              <w:bottom w:w="110" w:type="dxa"/>
            </w:tcMar>
          </w:tcPr>
          <w:p>
            <w:pPr>
              <w:spacing w:after="0"/>
              <w:jc w:val="both"/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  <w:t>FINALIDADE DESTA SEÇÃO</w:t>
            </w:r>
          </w:p>
          <w:p>
            <w:pPr>
              <w:spacing w:after="0"/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t>Os campos a seguir não correspondem a novos indicadores do subprojeto. Eles permitirão à Coordenação Institucional consolidar evidências dos subprojetos para os indicadores do Projeto Institucional previstos no Anexo II, especialmente cumprimento de metas, articulação com as redes, institucionalização, contrapartidas e transparência.</w:t>
            </w:r>
          </w:p>
        </w:tc>
      </w:tr>
    </w:tbl>
    <w:p>
      <w:pPr>
        <w:spacing w:after="0"/>
        <w:jc w:val="both"/>
        <w:rPr>
          <w:rFonts w:hint="default" w:ascii="Calibri" w:hAnsi="Calibri" w:cs="Calibri"/>
          <w:color w:val="auto"/>
          <w:sz w:val="22"/>
          <w:szCs w:val="22"/>
        </w:rPr>
      </w:pPr>
    </w:p>
    <w:p>
      <w:pPr>
        <w:pStyle w:val="3"/>
        <w:keepNext/>
        <w:jc w:val="both"/>
        <w:rPr>
          <w:rFonts w:hint="default" w:ascii="Calibri" w:hAnsi="Calibri" w:cs="Calibri"/>
          <w:b/>
          <w:bCs/>
          <w:color w:val="auto"/>
          <w:sz w:val="22"/>
          <w:szCs w:val="22"/>
        </w:rPr>
      </w:pPr>
      <w:r>
        <w:rPr>
          <w:rFonts w:hint="default" w:ascii="Calibri" w:hAnsi="Calibri" w:cs="Calibri"/>
          <w:b/>
          <w:bCs/>
          <w:color w:val="auto"/>
          <w:sz w:val="22"/>
          <w:szCs w:val="22"/>
          <w:lang w:val="pt-BR"/>
        </w:rPr>
        <w:t>8</w:t>
      </w:r>
      <w:r>
        <w:rPr>
          <w:rFonts w:hint="default" w:ascii="Calibri" w:hAnsi="Calibri" w:cs="Calibri"/>
          <w:b/>
          <w:bCs/>
          <w:color w:val="auto"/>
          <w:sz w:val="22"/>
          <w:szCs w:val="22"/>
        </w:rPr>
        <w:t>.1 Contribuição para o cumprimento das metas do Projeto Institucional</w:t>
      </w:r>
    </w:p>
    <w:tbl>
      <w:tblPr>
        <w:tblStyle w:val="19"/>
        <w:tblW w:w="9631" w:type="dxa"/>
        <w:jc w:val="center"/>
        <w:tblInd w:w="5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631" w:type="dxa"/>
            <w:shd w:val="clear" w:color="auto" w:fill="EAF2F8"/>
            <w:tcMar>
              <w:top w:w="110" w:type="dxa"/>
              <w:bottom w:w="110" w:type="dxa"/>
            </w:tcMar>
          </w:tcPr>
          <w:p>
            <w:pPr>
              <w:spacing w:after="0"/>
              <w:jc w:val="both"/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color w:val="auto"/>
                <w:sz w:val="22"/>
                <w:szCs w:val="22"/>
              </w:rPr>
              <w:t>COMO PREENCHER</w:t>
            </w:r>
          </w:p>
          <w:p>
            <w:pPr>
              <w:spacing w:after="0"/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t>Relacionar cada meta pertinente ao subprojeto com as ações executadas, o grau de alcance, os resultados e as evidências. Quando a meta não tiver sido alcançada integralmente, apresentar justificativa objetiva e indicar providências ou replanejamento.</w:t>
            </w:r>
          </w:p>
        </w:tc>
      </w:tr>
    </w:tbl>
    <w:p>
      <w:pPr>
        <w:spacing w:after="0"/>
        <w:jc w:val="both"/>
        <w:rPr>
          <w:rFonts w:hint="default" w:ascii="Calibri" w:hAnsi="Calibri" w:cs="Calibri"/>
          <w:color w:val="auto"/>
          <w:sz w:val="22"/>
          <w:szCs w:val="22"/>
        </w:rPr>
      </w:pPr>
    </w:p>
    <w:tbl>
      <w:tblPr>
        <w:tblStyle w:val="19"/>
        <w:tblW w:w="974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7"/>
        <w:gridCol w:w="2574"/>
        <w:gridCol w:w="1263"/>
        <w:gridCol w:w="1310"/>
        <w:gridCol w:w="20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577" w:type="dxa"/>
            <w:shd w:val="clear" w:color="auto" w:fill="1F4E79"/>
            <w:tcMar>
              <w:top w:w="90" w:type="dxa"/>
              <w:bottom w:w="90" w:type="dxa"/>
            </w:tcMar>
            <w:vAlign w:val="center"/>
          </w:tcPr>
          <w:p>
            <w:pPr>
              <w:jc w:val="both"/>
              <w:rPr>
                <w:rFonts w:hint="default" w:ascii="Calibri" w:hAnsi="Calibri" w:cs="Calibri"/>
                <w:color w:val="FFFFFF" w:themeColor="background1"/>
                <w:sz w:val="20"/>
                <w:szCs w:val="20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default" w:ascii="Calibri" w:hAnsi="Calibri" w:cs="Calibri"/>
                <w:b/>
                <w:color w:val="FFFFFF" w:themeColor="background1"/>
                <w:sz w:val="20"/>
                <w:szCs w:val="20"/>
                <w14:textFill>
                  <w14:solidFill>
                    <w14:schemeClr w14:val="bg1"/>
                  </w14:solidFill>
                </w14:textFill>
              </w:rPr>
              <w:t>Meta prevista no Projeto Institucional</w:t>
            </w:r>
          </w:p>
        </w:tc>
        <w:tc>
          <w:tcPr>
            <w:tcW w:w="2574" w:type="dxa"/>
            <w:shd w:val="clear" w:color="auto" w:fill="1F4E79"/>
            <w:tcMar>
              <w:top w:w="90" w:type="dxa"/>
              <w:bottom w:w="90" w:type="dxa"/>
            </w:tcMar>
            <w:vAlign w:val="center"/>
          </w:tcPr>
          <w:p>
            <w:pPr>
              <w:jc w:val="both"/>
              <w:rPr>
                <w:rFonts w:hint="default" w:ascii="Calibri" w:hAnsi="Calibri" w:cs="Calibri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default" w:ascii="Calibri" w:hAnsi="Calibri" w:cs="Calibri"/>
                <w:b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Ação do subprojeto</w:t>
            </w:r>
          </w:p>
        </w:tc>
        <w:tc>
          <w:tcPr>
            <w:tcW w:w="1263" w:type="dxa"/>
            <w:shd w:val="clear" w:color="auto" w:fill="1F4E79"/>
            <w:tcMar>
              <w:top w:w="90" w:type="dxa"/>
              <w:bottom w:w="90" w:type="dxa"/>
            </w:tcMar>
            <w:vAlign w:val="center"/>
          </w:tcPr>
          <w:p>
            <w:pPr>
              <w:jc w:val="both"/>
              <w:rPr>
                <w:rFonts w:hint="default" w:ascii="Calibri" w:hAnsi="Calibri" w:cs="Calibri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default" w:ascii="Calibri" w:hAnsi="Calibri" w:cs="Calibri"/>
                <w:b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Grau de alcance</w:t>
            </w:r>
          </w:p>
        </w:tc>
        <w:tc>
          <w:tcPr>
            <w:tcW w:w="1310" w:type="dxa"/>
            <w:shd w:val="clear" w:color="auto" w:fill="1F4E79"/>
            <w:tcMar>
              <w:top w:w="90" w:type="dxa"/>
              <w:bottom w:w="90" w:type="dxa"/>
            </w:tcMar>
            <w:vAlign w:val="center"/>
          </w:tcPr>
          <w:p>
            <w:pPr>
              <w:jc w:val="both"/>
              <w:rPr>
                <w:rFonts w:hint="default" w:ascii="Calibri" w:hAnsi="Calibri" w:cs="Calibri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default" w:ascii="Calibri" w:hAnsi="Calibri" w:cs="Calibri"/>
                <w:b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Resultado/efeito</w:t>
            </w:r>
          </w:p>
        </w:tc>
        <w:tc>
          <w:tcPr>
            <w:tcW w:w="2018" w:type="dxa"/>
            <w:shd w:val="clear" w:color="auto" w:fill="1F4E79"/>
            <w:tcMar>
              <w:top w:w="90" w:type="dxa"/>
              <w:bottom w:w="90" w:type="dxa"/>
            </w:tcMar>
            <w:vAlign w:val="center"/>
          </w:tcPr>
          <w:p>
            <w:pPr>
              <w:jc w:val="both"/>
              <w:rPr>
                <w:rFonts w:hint="default" w:ascii="Calibri" w:hAnsi="Calibri" w:cs="Calibri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default" w:ascii="Calibri" w:hAnsi="Calibri" w:cs="Calibri"/>
                <w:b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Evidência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B - Elaborar materiais didáticos de apoio para o Reforço Escolar.</w:t>
            </w:r>
            <w:bookmarkStart w:id="0" w:name="_GoBack"/>
            <w:bookmarkEnd w:id="0"/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  <w:t>[PREENCHER]</w:t>
            </w: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  <w:t>[PREENCHER]</w:t>
            </w: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  <w:t>[PREENCHER]</w:t>
            </w: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  <w:t>[PREENCHER]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C - Contribuir para a melhoria do desempenho dos estudantes que apresentarem resultados abaixo da média esperada nas avaliações de todos os componentes curriculares.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F - Monitorar os resultados da intervenção pedagógica.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D - Proporcionar ações de intervenção pedagógica para os estudantes que não consolidaram habilidades e competências para sua faixa de escolaridade.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E - Envolver no mínimo 50% dos estudantes com resultados abaixo da média em ações de Reforço Escolar e a integração de pelo menos 20% dos estudantes com desempenho acima da média nos componentes curriculares.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cs="Calibri"/>
                <w:color w:val="auto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B - promoção de espaços de diálogo entre os diferentes atores das diferentes comunidades escolares e suas famílias.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eastAsia="SimSun" w:cs="Calibri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A - Elaboração de propostas pedagógicas que coadunem com a promoção de uma sociedade mais humana, diversa em termos de classe, raça e gênero, socialmente justa e com consciência sobre as questões socioambientais.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eastAsia="SimSun" w:cs="Calibri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A - Fomentar as reuniões coletivas voltadas para o planejamento de estratégias de retomada das aprendizagens não consolidadas pelos estudantes.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eastAsia="SimSun" w:cs="Calibri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A - Manter 80% de permanência dos alunos nas turmas atendidas ao longo da execução dos subprojetos.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eastAsia="SimSun" w:cs="Calibri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B - Aumentar em 20% as taxas de aprovação dos alunos das escolas do PIBID parceiras em relação ao período anterior.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eastAsia="SimSun" w:cs="Calibri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A - Fomentar as reuniões coletivas voltadas para o planejamento de estratégias de retomada das aprendizagens não consolidadas pelos estudantes.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eastAsia="SimSun" w:cs="Calibri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A - Fomentar não apenas dentro de cada subprojeto, mas deles entre si, discussões acerca do planejamento de intervenções pedagógicas e produção de materiais didáticos que envolvam metodologias investigativas e contextualizadas no ensino das ciências naturais, da matemática e das ciências humanas, tanto no ensino fundamental quanto no ensino médio.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eastAsia="SimSun" w:cs="Calibri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OBJETIVO 5 - Promover a formação e a atuação crítica, atualizada e situada, dos estudantes de iniciação à docência quanto às temáticas previstas no item 4.7 do edital vigente, contribuindo para a promoção de uma formação inicial generalista e para o desenvolvimento humano de todos os envolvidos nas ações do Pibid."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77" w:type="dxa"/>
            <w:tcMar>
              <w:top w:w="90" w:type="dxa"/>
              <w:bottom w:w="90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spacing w:before="0" w:beforeAutospacing="1" w:after="0" w:afterAutospacing="1"/>
              <w:ind w:left="0" w:hanging="360"/>
              <w:rPr>
                <w:rFonts w:hint="default" w:ascii="Calibri" w:hAnsi="Calibri" w:eastAsia="SimSun" w:cs="Calibri"/>
                <w:sz w:val="20"/>
                <w:szCs w:val="20"/>
              </w:rPr>
            </w:pPr>
            <w:r>
              <w:rPr>
                <w:rFonts w:hint="default" w:ascii="Calibri" w:hAnsi="Calibri" w:eastAsia="sans-serif" w:cs="Calibri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META B - Planejamento, execução e avaliação de atividades extensionistas vinculadas a essa temática.</w:t>
            </w:r>
          </w:p>
        </w:tc>
        <w:tc>
          <w:tcPr>
            <w:tcW w:w="2574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263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310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18" w:type="dxa"/>
            <w:tcMar>
              <w:top w:w="90" w:type="dxa"/>
              <w:bottom w:w="90" w:type="dxa"/>
            </w:tcMar>
            <w:vAlign w:val="top"/>
          </w:tcPr>
          <w:p>
            <w:pPr>
              <w:jc w:val="both"/>
              <w:rPr>
                <w:rFonts w:hint="default"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hint="default" w:ascii="Calibri" w:hAnsi="Calibri" w:cs="Calibri"/>
          <w:color w:val="auto"/>
          <w:sz w:val="22"/>
          <w:szCs w:val="22"/>
        </w:rPr>
      </w:pPr>
    </w:p>
    <w:p>
      <w:pPr>
        <w:pStyle w:val="3"/>
        <w:keepNext/>
        <w:jc w:val="both"/>
        <w:rPr>
          <w:rFonts w:hint="default" w:ascii="Calibri" w:hAnsi="Calibri" w:cs="Calibri"/>
          <w:color w:val="auto"/>
          <w:sz w:val="22"/>
          <w:szCs w:val="22"/>
        </w:rPr>
      </w:pPr>
      <w:r>
        <w:rPr>
          <w:rFonts w:hint="default" w:ascii="Calibri" w:hAnsi="Calibri" w:cs="Calibri"/>
          <w:color w:val="auto"/>
          <w:sz w:val="22"/>
          <w:szCs w:val="22"/>
        </w:rPr>
        <w:t>7.2 Articulação com redes e pertinência para o contexto local</w:t>
      </w:r>
    </w:p>
    <w:tbl>
      <w:tblPr>
        <w:tblStyle w:val="19"/>
        <w:tblW w:w="1022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jc w:val="center"/>
        </w:trPr>
        <w:tc>
          <w:tcPr>
            <w:tcW w:w="10224" w:type="dxa"/>
            <w:shd w:val="clear" w:color="auto" w:fill="1F4E79"/>
            <w:tcMar>
              <w:top w:w="90" w:type="dxa"/>
              <w:bottom w:w="90" w:type="dxa"/>
            </w:tcMar>
            <w:vAlign w:val="center"/>
          </w:tcPr>
          <w:p>
            <w:pPr>
              <w:jc w:val="both"/>
              <w:rPr>
                <w:rFonts w:hint="default" w:ascii="Calibri" w:hAnsi="Calibri" w:cs="Calibri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default" w:ascii="Calibri" w:hAnsi="Calibri" w:cs="Calibri"/>
                <w:b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Descrever interlocução com secretarias/redes, critérios ou participação na escolha das escolas, formalização existente, demandas da rede atendidas e pertinência do subprojeto para o território.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224" w:type="dxa"/>
            <w:tcMar>
              <w:top w:w="100" w:type="dxa"/>
              <w:bottom w:w="100" w:type="dxa"/>
            </w:tcMar>
          </w:tcPr>
          <w:p>
            <w:pPr>
              <w:jc w:val="both"/>
              <w:rPr>
                <w:rFonts w:hint="default" w:ascii="Calibri" w:hAnsi="Calibri" w:cs="Calibri"/>
                <w:color w:val="auto"/>
                <w:sz w:val="22"/>
                <w:szCs w:val="22"/>
              </w:rPr>
            </w:pP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t>[PREENCHER]</w:t>
            </w: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br w:type="textWrapping"/>
            </w: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br w:type="textWrapping"/>
            </w: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br w:type="textWrapping"/>
            </w: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br w:type="textWrapping"/>
            </w: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br w:type="textWrapping"/>
            </w:r>
            <w:r>
              <w:rPr>
                <w:rFonts w:hint="default" w:ascii="Calibri" w:hAnsi="Calibri" w:cs="Calibri"/>
                <w:color w:val="auto"/>
                <w:sz w:val="22"/>
                <w:szCs w:val="22"/>
              </w:rPr>
              <w:br w:type="textWrapping"/>
            </w:r>
          </w:p>
        </w:tc>
      </w:tr>
    </w:tbl>
    <w:p>
      <w:pPr>
        <w:spacing w:after="0"/>
        <w:jc w:val="both"/>
        <w:rPr>
          <w:rFonts w:hint="default" w:ascii="Calibri" w:hAnsi="Calibri" w:cs="Calibri"/>
          <w:color w:val="auto"/>
          <w:sz w:val="22"/>
          <w:szCs w:val="22"/>
        </w:rPr>
      </w:pPr>
    </w:p>
    <w:p>
      <w:pPr>
        <w:pStyle w:val="2"/>
        <w:jc w:val="both"/>
        <w:rPr>
          <w:rFonts w:hint="default" w:ascii="Calibri" w:hAnsi="Calibri" w:cs="Calibri"/>
          <w:b/>
          <w:bCs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>9</w:t>
      </w:r>
      <w:r>
        <w:rPr>
          <w:rFonts w:hint="default" w:ascii="Calibri" w:hAnsi="Calibri" w:cs="Calibri"/>
          <w:b/>
          <w:bCs/>
          <w:sz w:val="24"/>
          <w:szCs w:val="24"/>
        </w:rPr>
        <w:t>. Checklist antes do envio à Coordenação Institucional</w:t>
      </w:r>
    </w:p>
    <w:p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</w:rPr>
        <w:t xml:space="preserve">☐ </w:t>
      </w:r>
      <w:r>
        <w:rPr>
          <w:rFonts w:hint="default" w:ascii="Calibri" w:hAnsi="Calibri" w:cs="Calibri"/>
        </w:rPr>
        <w:t>O relatório representa o subprojeto como unidade, incluindo todos os cursos/núcleos que o compõem.</w:t>
      </w:r>
    </w:p>
    <w:p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</w:rPr>
        <w:t xml:space="preserve">☐ </w:t>
      </w:r>
      <w:r>
        <w:rPr>
          <w:rFonts w:hint="default" w:ascii="Calibri" w:hAnsi="Calibri" w:cs="Calibri"/>
        </w:rPr>
        <w:t>O campo de principais resultados foi preenchido em até 3.000 caracteres com espaço.</w:t>
      </w:r>
    </w:p>
    <w:p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</w:rPr>
        <w:t xml:space="preserve">☐ </w:t>
      </w:r>
      <w:r>
        <w:rPr>
          <w:rFonts w:hint="default" w:ascii="Calibri" w:hAnsi="Calibri" w:cs="Calibri"/>
        </w:rPr>
        <w:t>Os quatro campos do Indicador II.II foram preenchidos, com evidências concretas e até 3.000 caracteres com espaço cada.</w:t>
      </w:r>
    </w:p>
    <w:p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</w:rPr>
        <w:t xml:space="preserve">☐ </w:t>
      </w:r>
      <w:r>
        <w:rPr>
          <w:rFonts w:hint="default" w:ascii="Calibri" w:hAnsi="Calibri" w:cs="Calibri"/>
        </w:rPr>
        <w:t>Os itens aplicáveis do Indicador II.III foram respondidos com exemplos e evidências do planejamento, desenvolvimento, reflexão e aprimoramento das atividades, respeitando o limite de 3.000 caracteres com espaço.</w:t>
      </w:r>
    </w:p>
    <w:p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</w:rPr>
        <w:t xml:space="preserve">☐ </w:t>
      </w:r>
      <w:r>
        <w:rPr>
          <w:rFonts w:hint="default" w:ascii="Calibri" w:hAnsi="Calibri" w:cs="Calibri"/>
        </w:rPr>
        <w:t>As produções acadêmicas elegíveis de 2025/2026 foram informadas.</w:t>
      </w:r>
    </w:p>
    <w:p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</w:rPr>
        <w:t xml:space="preserve">☐ </w:t>
      </w:r>
      <w:r>
        <w:rPr>
          <w:rFonts w:hint="default" w:ascii="Calibri" w:hAnsi="Calibri" w:cs="Calibri"/>
        </w:rPr>
        <w:t>Foi selecionada apenas uma produção para o Indicador II.VII.</w:t>
      </w:r>
    </w:p>
    <w:p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</w:rPr>
        <w:t xml:space="preserve">☐ </w:t>
      </w:r>
      <w:r>
        <w:rPr>
          <w:rFonts w:hint="default" w:ascii="Calibri" w:hAnsi="Calibri" w:cs="Calibri"/>
        </w:rPr>
        <w:t>A produção selecionada possui autoria ou coautoria de bolsista de iniciação à docência.</w:t>
      </w:r>
    </w:p>
    <w:p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</w:rPr>
        <w:t xml:space="preserve">☐ </w:t>
      </w:r>
      <w:r>
        <w:rPr>
          <w:rFonts w:hint="default" w:ascii="Calibri" w:hAnsi="Calibri" w:cs="Calibri"/>
        </w:rPr>
        <w:t>O arquivo da produção selecionada está em PDF e tem até 10 MB.</w:t>
      </w:r>
    </w:p>
    <w:p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</w:rPr>
        <w:t xml:space="preserve">☐ </w:t>
      </w:r>
      <w:r>
        <w:rPr>
          <w:rFonts w:hint="default" w:ascii="Calibri" w:hAnsi="Calibri" w:cs="Calibri"/>
        </w:rPr>
        <w:t>A justificativa da produção selecionada demonstra aderência aos critérios formativo-pedagógicos da CAPES.</w:t>
      </w:r>
    </w:p>
    <w:p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</w:rPr>
        <w:t xml:space="preserve">☐ </w:t>
      </w:r>
      <w:r>
        <w:rPr>
          <w:rFonts w:hint="default" w:ascii="Calibri" w:hAnsi="Calibri" w:cs="Calibri"/>
        </w:rPr>
        <w:t>O texto foi revisado para eliminar generalizações, duplicações e informações não comprováveis.</w:t>
      </w:r>
    </w:p>
    <w:p>
      <w:pPr>
        <w:jc w:val="both"/>
        <w:rPr>
          <w:rFonts w:hint="default" w:ascii="Calibri" w:hAnsi="Calibri" w:cs="Calibri"/>
          <w:sz w:val="22"/>
          <w:szCs w:val="22"/>
        </w:rPr>
      </w:pPr>
    </w:p>
    <w:sectPr>
      <w:headerReference r:id="rId3" w:type="default"/>
      <w:pgSz w:w="11906" w:h="16838"/>
      <w:pgMar w:top="1417" w:right="1701" w:bottom="1417" w:left="148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Liberation Mono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Rubik">
    <w:panose1 w:val="02000604000000020004"/>
    <w:charset w:val="00"/>
    <w:family w:val="auto"/>
    <w:pitch w:val="default"/>
    <w:sig w:usb0="00000A07" w:usb1="40000001" w:usb2="00000000" w:usb3="00000000" w:csb0="200000B7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Reem Kufi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ans-serif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left="-284"/>
      <w:jc w:val="right"/>
      <w:rPr>
        <w:sz w:val="20"/>
        <w:szCs w:val="20"/>
        <w:lang w:val="pt-PT"/>
      </w:rPr>
    </w:pPr>
    <w:sdt>
      <w:sdtPr>
        <w:rPr>
          <w:lang w:val="pt-PT"/>
        </w:rPr>
        <w:id w:val="1921831365"/>
        <w:docPartObj>
          <w:docPartGallery w:val="AutoText"/>
        </w:docPartObj>
      </w:sdtPr>
      <w:sdtEndPr>
        <w:rPr>
          <w:lang w:val="pt-PT"/>
        </w:rPr>
      </w:sdtEndPr>
      <w:sdtContent>
        <w:r>
          <w:rPr>
            <w:lang w:val="pt-PT"/>
          </w:rPr>
          <w:pict>
            <v:shape id="PowerPlusWaterMarkObject479724486" o:spid="_x0000_s1025" o:spt="136" type="#_x0000_t136" style="position:absolute;left:0pt;height:185.85pt;width:433.7pt;mso-position-horizontal:center;mso-position-horizontal-relative:margin;mso-position-vertical:center;mso-position-vertical-relative:margin;rotation:20643840f;z-index:-251658240;mso-width-relative:page;mso-height-relative:page;" fillcolor="#C0C0C0" filled="t" stroked="f" coordsize="21600,21600" o:allowincell="f">
              <v:path/>
              <v:fill on="t" opacity="32768f" focussize="0,0"/>
              <v:stroke on="f"/>
              <v:imagedata o:title=""/>
              <o:lock v:ext="edit"/>
              <v:textpath on="t" fitpath="t" trim="t" xscale="f" string="MODELO" style="font-family:calibri;font-size:1pt;v-text-align:center;"/>
            </v:shape>
          </w:pict>
        </w:r>
      </w:sdtContent>
    </w:sdt>
    <w:r>
      <w:rPr>
        <w:sz w:val="20"/>
        <w:szCs w:val="20"/>
        <w:lang w:val="pt-PT"/>
      </w:rPr>
      <w:t>AVALIA PIBID 2026 – AVALIAÇÃO DOS SUBPROJETOS                                        PORTARIA CAPES Nº 308/2026</w:t>
    </w:r>
  </w:p>
  <w:p>
    <w:pPr>
      <w:pStyle w:val="12"/>
      <w:rPr>
        <w:lang w:val="pt-PT"/>
      </w:rPr>
    </w:pPr>
    <w:r>
      <w:rPr>
        <w:rFonts w:hint="default" w:ascii="Calibri" w:hAnsi="Calibri" w:cs="Calibri"/>
        <w:b/>
        <w:sz w:val="18"/>
        <w:szCs w:val="18"/>
        <w:lang w:eastAsia="pt-BR"/>
      </w:rPr>
      <w:drawing>
        <wp:anchor distT="0" distB="0" distL="114300" distR="114300" simplePos="0" relativeHeight="251675648" behindDoc="0" locked="0" layoutInCell="1" allowOverlap="1">
          <wp:simplePos x="0" y="0"/>
          <wp:positionH relativeFrom="column">
            <wp:posOffset>-321310</wp:posOffset>
          </wp:positionH>
          <wp:positionV relativeFrom="paragraph">
            <wp:posOffset>-616585</wp:posOffset>
          </wp:positionV>
          <wp:extent cx="1512570" cy="1085850"/>
          <wp:effectExtent l="0" t="0" r="0" b="0"/>
          <wp:wrapNone/>
          <wp:docPr id="19" name="Imagem 19" descr="C:\Users\User\Documents\RP 2022 - CI\2024-2026\Reuniões Grupo PIBID\Logo\Logo PIBID c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9" descr="C:\Users\User\Documents\RP 2022 - CI\2024-2026\Reuniões Grupo PIBID\Logo\Logo PIBID c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257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4E055A"/>
    <w:multiLevelType w:val="multilevel"/>
    <w:tmpl w:val="874E055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9CC898B3"/>
    <w:multiLevelType w:val="multilevel"/>
    <w:tmpl w:val="9CC898B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A115D891"/>
    <w:multiLevelType w:val="multilevel"/>
    <w:tmpl w:val="A115D89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BF7FF093"/>
    <w:multiLevelType w:val="multilevel"/>
    <w:tmpl w:val="BF7FF09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DE0B7CA3"/>
    <w:multiLevelType w:val="multilevel"/>
    <w:tmpl w:val="DE0B7CA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">
    <w:nsid w:val="DF5CDD2C"/>
    <w:multiLevelType w:val="multilevel"/>
    <w:tmpl w:val="DF5CDD2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F49FA003"/>
    <w:multiLevelType w:val="multilevel"/>
    <w:tmpl w:val="F49FA00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086B2FAE"/>
    <w:multiLevelType w:val="multilevel"/>
    <w:tmpl w:val="086B2FAE"/>
    <w:lvl w:ilvl="0" w:tentative="0">
      <w:start w:val="1"/>
      <w:numFmt w:val="bullet"/>
      <w:lvlText w:val=""/>
      <w:lvlJc w:val="left"/>
      <w:pPr>
        <w:ind w:left="436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15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7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9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31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03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75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7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96" w:hanging="360"/>
      </w:pPr>
      <w:rPr>
        <w:rFonts w:hint="default" w:ascii="Wingdings" w:hAnsi="Wingdings"/>
      </w:rPr>
    </w:lvl>
  </w:abstractNum>
  <w:abstractNum w:abstractNumId="8">
    <w:nsid w:val="0D8C5E0A"/>
    <w:multiLevelType w:val="multilevel"/>
    <w:tmpl w:val="0D8C5E0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">
    <w:nsid w:val="0E4C246C"/>
    <w:multiLevelType w:val="multilevel"/>
    <w:tmpl w:val="0E4C246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">
    <w:nsid w:val="1389227F"/>
    <w:multiLevelType w:val="multilevel"/>
    <w:tmpl w:val="1389227F"/>
    <w:lvl w:ilvl="0" w:tentative="0">
      <w:start w:val="1"/>
      <w:numFmt w:val="bullet"/>
      <w:lvlText w:val=""/>
      <w:lvlJc w:val="left"/>
      <w:pPr>
        <w:ind w:left="15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11">
    <w:nsid w:val="182165AF"/>
    <w:multiLevelType w:val="multilevel"/>
    <w:tmpl w:val="182165AF"/>
    <w:lvl w:ilvl="0" w:tentative="0">
      <w:start w:val="1"/>
      <w:numFmt w:val="decimal"/>
      <w:lvlText w:val="%1."/>
      <w:lvlJc w:val="left"/>
      <w:pPr>
        <w:ind w:left="-207" w:hanging="360"/>
      </w:pPr>
      <w:rPr>
        <w:rFonts w:hint="default"/>
        <w:b/>
        <w:bCs/>
        <w:color w:val="auto"/>
        <w:sz w:val="24"/>
        <w:szCs w:val="24"/>
      </w:rPr>
    </w:lvl>
    <w:lvl w:ilvl="1" w:tentative="0">
      <w:start w:val="1"/>
      <w:numFmt w:val="lowerLetter"/>
      <w:lvlText w:val="%2."/>
      <w:lvlJc w:val="left"/>
      <w:pPr>
        <w:ind w:left="513" w:hanging="360"/>
      </w:pPr>
    </w:lvl>
    <w:lvl w:ilvl="2" w:tentative="0">
      <w:start w:val="1"/>
      <w:numFmt w:val="lowerRoman"/>
      <w:lvlText w:val="%3."/>
      <w:lvlJc w:val="right"/>
      <w:pPr>
        <w:ind w:left="1233" w:hanging="180"/>
      </w:pPr>
    </w:lvl>
    <w:lvl w:ilvl="3" w:tentative="0">
      <w:start w:val="1"/>
      <w:numFmt w:val="decimal"/>
      <w:lvlText w:val="%4."/>
      <w:lvlJc w:val="left"/>
      <w:pPr>
        <w:ind w:left="1953" w:hanging="360"/>
      </w:pPr>
    </w:lvl>
    <w:lvl w:ilvl="4" w:tentative="0">
      <w:start w:val="1"/>
      <w:numFmt w:val="lowerLetter"/>
      <w:lvlText w:val="%5."/>
      <w:lvlJc w:val="left"/>
      <w:pPr>
        <w:ind w:left="2673" w:hanging="360"/>
      </w:pPr>
    </w:lvl>
    <w:lvl w:ilvl="5" w:tentative="0">
      <w:start w:val="1"/>
      <w:numFmt w:val="lowerRoman"/>
      <w:lvlText w:val="%6."/>
      <w:lvlJc w:val="right"/>
      <w:pPr>
        <w:ind w:left="3393" w:hanging="180"/>
      </w:pPr>
    </w:lvl>
    <w:lvl w:ilvl="6" w:tentative="0">
      <w:start w:val="1"/>
      <w:numFmt w:val="decimal"/>
      <w:lvlText w:val="%7."/>
      <w:lvlJc w:val="left"/>
      <w:pPr>
        <w:ind w:left="4113" w:hanging="360"/>
      </w:pPr>
    </w:lvl>
    <w:lvl w:ilvl="7" w:tentative="0">
      <w:start w:val="1"/>
      <w:numFmt w:val="lowerLetter"/>
      <w:lvlText w:val="%8."/>
      <w:lvlJc w:val="left"/>
      <w:pPr>
        <w:ind w:left="4833" w:hanging="360"/>
      </w:pPr>
    </w:lvl>
    <w:lvl w:ilvl="8" w:tentative="0">
      <w:start w:val="1"/>
      <w:numFmt w:val="lowerRoman"/>
      <w:lvlText w:val="%9."/>
      <w:lvlJc w:val="right"/>
      <w:pPr>
        <w:ind w:left="5553" w:hanging="180"/>
      </w:pPr>
    </w:lvl>
  </w:abstractNum>
  <w:abstractNum w:abstractNumId="12">
    <w:nsid w:val="190E3111"/>
    <w:multiLevelType w:val="singleLevel"/>
    <w:tmpl w:val="190E3111"/>
    <w:lvl w:ilvl="0" w:tentative="0">
      <w:start w:val="1"/>
      <w:numFmt w:val="decimal"/>
      <w:pStyle w:val="16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13">
    <w:nsid w:val="19E4173E"/>
    <w:multiLevelType w:val="multilevel"/>
    <w:tmpl w:val="19E4173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4">
    <w:nsid w:val="1F7F7098"/>
    <w:multiLevelType w:val="multilevel"/>
    <w:tmpl w:val="1F7F709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5">
    <w:nsid w:val="383F768B"/>
    <w:multiLevelType w:val="multilevel"/>
    <w:tmpl w:val="383F768B"/>
    <w:lvl w:ilvl="0" w:tentative="0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873" w:hanging="360"/>
      </w:pPr>
    </w:lvl>
    <w:lvl w:ilvl="2" w:tentative="0">
      <w:start w:val="1"/>
      <w:numFmt w:val="lowerRoman"/>
      <w:lvlText w:val="%3."/>
      <w:lvlJc w:val="right"/>
      <w:pPr>
        <w:ind w:left="1593" w:hanging="180"/>
      </w:pPr>
    </w:lvl>
    <w:lvl w:ilvl="3" w:tentative="0">
      <w:start w:val="1"/>
      <w:numFmt w:val="decimal"/>
      <w:lvlText w:val="%4."/>
      <w:lvlJc w:val="left"/>
      <w:pPr>
        <w:ind w:left="2313" w:hanging="360"/>
      </w:pPr>
    </w:lvl>
    <w:lvl w:ilvl="4" w:tentative="0">
      <w:start w:val="1"/>
      <w:numFmt w:val="lowerLetter"/>
      <w:lvlText w:val="%5."/>
      <w:lvlJc w:val="left"/>
      <w:pPr>
        <w:ind w:left="3033" w:hanging="360"/>
      </w:pPr>
    </w:lvl>
    <w:lvl w:ilvl="5" w:tentative="0">
      <w:start w:val="1"/>
      <w:numFmt w:val="lowerRoman"/>
      <w:lvlText w:val="%6."/>
      <w:lvlJc w:val="right"/>
      <w:pPr>
        <w:ind w:left="3753" w:hanging="180"/>
      </w:pPr>
    </w:lvl>
    <w:lvl w:ilvl="6" w:tentative="0">
      <w:start w:val="1"/>
      <w:numFmt w:val="decimal"/>
      <w:lvlText w:val="%7."/>
      <w:lvlJc w:val="left"/>
      <w:pPr>
        <w:ind w:left="4473" w:hanging="360"/>
      </w:pPr>
    </w:lvl>
    <w:lvl w:ilvl="7" w:tentative="0">
      <w:start w:val="1"/>
      <w:numFmt w:val="lowerLetter"/>
      <w:lvlText w:val="%8."/>
      <w:lvlJc w:val="left"/>
      <w:pPr>
        <w:ind w:left="5193" w:hanging="360"/>
      </w:pPr>
    </w:lvl>
    <w:lvl w:ilvl="8" w:tentative="0">
      <w:start w:val="1"/>
      <w:numFmt w:val="lowerRoman"/>
      <w:lvlText w:val="%9."/>
      <w:lvlJc w:val="right"/>
      <w:pPr>
        <w:ind w:left="5913" w:hanging="180"/>
      </w:pPr>
    </w:lvl>
  </w:abstractNum>
  <w:abstractNum w:abstractNumId="16">
    <w:nsid w:val="45DB516A"/>
    <w:multiLevelType w:val="multilevel"/>
    <w:tmpl w:val="45DB516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7">
    <w:nsid w:val="48F353AD"/>
    <w:multiLevelType w:val="multilevel"/>
    <w:tmpl w:val="48F353AD"/>
    <w:lvl w:ilvl="0" w:tentative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513" w:hanging="360"/>
      </w:pPr>
    </w:lvl>
    <w:lvl w:ilvl="2" w:tentative="0">
      <w:start w:val="1"/>
      <w:numFmt w:val="lowerRoman"/>
      <w:lvlText w:val="%3."/>
      <w:lvlJc w:val="right"/>
      <w:pPr>
        <w:ind w:left="1233" w:hanging="180"/>
      </w:pPr>
    </w:lvl>
    <w:lvl w:ilvl="3" w:tentative="0">
      <w:start w:val="1"/>
      <w:numFmt w:val="decimal"/>
      <w:lvlText w:val="%4."/>
      <w:lvlJc w:val="left"/>
      <w:pPr>
        <w:ind w:left="1953" w:hanging="360"/>
      </w:pPr>
    </w:lvl>
    <w:lvl w:ilvl="4" w:tentative="0">
      <w:start w:val="1"/>
      <w:numFmt w:val="lowerLetter"/>
      <w:lvlText w:val="%5."/>
      <w:lvlJc w:val="left"/>
      <w:pPr>
        <w:ind w:left="2673" w:hanging="360"/>
      </w:pPr>
    </w:lvl>
    <w:lvl w:ilvl="5" w:tentative="0">
      <w:start w:val="1"/>
      <w:numFmt w:val="lowerRoman"/>
      <w:lvlText w:val="%6."/>
      <w:lvlJc w:val="right"/>
      <w:pPr>
        <w:ind w:left="3393" w:hanging="180"/>
      </w:pPr>
    </w:lvl>
    <w:lvl w:ilvl="6" w:tentative="0">
      <w:start w:val="1"/>
      <w:numFmt w:val="decimal"/>
      <w:lvlText w:val="%7."/>
      <w:lvlJc w:val="left"/>
      <w:pPr>
        <w:ind w:left="4113" w:hanging="360"/>
      </w:pPr>
    </w:lvl>
    <w:lvl w:ilvl="7" w:tentative="0">
      <w:start w:val="1"/>
      <w:numFmt w:val="lowerLetter"/>
      <w:lvlText w:val="%8."/>
      <w:lvlJc w:val="left"/>
      <w:pPr>
        <w:ind w:left="4833" w:hanging="360"/>
      </w:pPr>
    </w:lvl>
    <w:lvl w:ilvl="8" w:tentative="0">
      <w:start w:val="1"/>
      <w:numFmt w:val="lowerRoman"/>
      <w:lvlText w:val="%9."/>
      <w:lvlJc w:val="right"/>
      <w:pPr>
        <w:ind w:left="5553" w:hanging="180"/>
      </w:pPr>
    </w:lvl>
  </w:abstractNum>
  <w:abstractNum w:abstractNumId="18">
    <w:nsid w:val="56A1866E"/>
    <w:multiLevelType w:val="multilevel"/>
    <w:tmpl w:val="56A1866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9">
    <w:nsid w:val="79C87DA0"/>
    <w:multiLevelType w:val="singleLevel"/>
    <w:tmpl w:val="79C87DA0"/>
    <w:lvl w:ilvl="0" w:tentative="0">
      <w:start w:val="1"/>
      <w:numFmt w:val="bullet"/>
      <w:pStyle w:val="15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10"/>
  </w:num>
  <w:num w:numId="5">
    <w:abstractNumId w:val="17"/>
  </w:num>
  <w:num w:numId="6">
    <w:abstractNumId w:val="15"/>
  </w:num>
  <w:num w:numId="7">
    <w:abstractNumId w:val="7"/>
  </w:num>
  <w:num w:numId="8">
    <w:abstractNumId w:val="6"/>
  </w:num>
  <w:num w:numId="9">
    <w:abstractNumId w:val="3"/>
  </w:num>
  <w:num w:numId="10">
    <w:abstractNumId w:val="8"/>
  </w:num>
  <w:num w:numId="11">
    <w:abstractNumId w:val="0"/>
  </w:num>
  <w:num w:numId="12">
    <w:abstractNumId w:val="18"/>
  </w:num>
  <w:num w:numId="13">
    <w:abstractNumId w:val="16"/>
  </w:num>
  <w:num w:numId="14">
    <w:abstractNumId w:val="9"/>
  </w:num>
  <w:num w:numId="15">
    <w:abstractNumId w:val="13"/>
  </w:num>
  <w:num w:numId="16">
    <w:abstractNumId w:val="2"/>
  </w:num>
  <w:num w:numId="17">
    <w:abstractNumId w:val="14"/>
  </w:num>
  <w:num w:numId="18">
    <w:abstractNumId w:val="1"/>
  </w:num>
  <w:num w:numId="19">
    <w:abstractNumId w:val="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1"/>
    </o:shapelayout>
  </w:hdrShapeDefaults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A5C"/>
    <w:rsid w:val="002344C7"/>
    <w:rsid w:val="002D2AE6"/>
    <w:rsid w:val="00451059"/>
    <w:rsid w:val="0058711C"/>
    <w:rsid w:val="005E4A5C"/>
    <w:rsid w:val="00776400"/>
    <w:rsid w:val="008045B4"/>
    <w:rsid w:val="0090194C"/>
    <w:rsid w:val="00982605"/>
    <w:rsid w:val="00986727"/>
    <w:rsid w:val="00995BD7"/>
    <w:rsid w:val="00BD1298"/>
    <w:rsid w:val="00BE1FBF"/>
    <w:rsid w:val="00C964E9"/>
    <w:rsid w:val="00F43339"/>
    <w:rsid w:val="54AA1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itle"/>
    <w:basedOn w:val="1"/>
    <w:next w:val="1"/>
    <w:link w:val="29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2">
    <w:name w:val="head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3">
    <w:name w:val="footer"/>
    <w:basedOn w:val="1"/>
    <w:link w:val="3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4">
    <w:name w:val="Subtitle"/>
    <w:basedOn w:val="1"/>
    <w:next w:val="1"/>
    <w:link w:val="30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List Bullet"/>
    <w:basedOn w:val="1"/>
    <w:semiHidden/>
    <w:unhideWhenUsed/>
    <w:uiPriority w:val="99"/>
    <w:pPr>
      <w:numPr>
        <w:ilvl w:val="0"/>
        <w:numId w:val="1"/>
      </w:numPr>
    </w:pPr>
  </w:style>
  <w:style w:type="paragraph" w:styleId="16">
    <w:name w:val="List Number"/>
    <w:basedOn w:val="1"/>
    <w:semiHidden/>
    <w:unhideWhenUsed/>
    <w:uiPriority w:val="99"/>
    <w:pPr>
      <w:numPr>
        <w:ilvl w:val="0"/>
        <w:numId w:val="2"/>
      </w:numPr>
    </w:pPr>
  </w:style>
  <w:style w:type="table" w:styleId="19">
    <w:name w:val="Table Grid"/>
    <w:basedOn w:val="18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20">
    <w:name w:val="Título 1 Char"/>
    <w:basedOn w:val="17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Título 2 Char"/>
    <w:basedOn w:val="17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Título 3 Char"/>
    <w:basedOn w:val="17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3">
    <w:name w:val="Título 4 Char"/>
    <w:basedOn w:val="17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4">
    <w:name w:val="Título 5 Char"/>
    <w:basedOn w:val="17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5">
    <w:name w:val="Título 6 Char"/>
    <w:basedOn w:val="17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Título 7 Char"/>
    <w:basedOn w:val="17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Título 8 Char"/>
    <w:basedOn w:val="17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Título 9 Char"/>
    <w:basedOn w:val="17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Título Char"/>
    <w:basedOn w:val="17"/>
    <w:link w:val="11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Subtítulo Char"/>
    <w:basedOn w:val="17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Citação Char"/>
    <w:basedOn w:val="17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Citação Intensa Char"/>
    <w:basedOn w:val="17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Cabeçalho Char"/>
    <w:basedOn w:val="17"/>
    <w:link w:val="12"/>
    <w:qFormat/>
    <w:uiPriority w:val="99"/>
  </w:style>
  <w:style w:type="character" w:customStyle="1" w:styleId="39">
    <w:name w:val="Rodapé Char"/>
    <w:basedOn w:val="17"/>
    <w:link w:val="13"/>
    <w:qFormat/>
    <w:uiPriority w:val="99"/>
  </w:style>
  <w:style w:type="paragraph" w:customStyle="1" w:styleId="40">
    <w:name w:val="Orientacao"/>
    <w:qFormat/>
    <w:uiPriority w:val="0"/>
    <w:pPr>
      <w:spacing w:after="60" w:line="276" w:lineRule="auto"/>
    </w:pPr>
    <w:rPr>
      <w:rFonts w:ascii="Aptos" w:hAnsi="Aptos" w:eastAsia="Aptos" w:cstheme="minorBidi"/>
      <w:i/>
      <w:color w:val="5A5A5A"/>
      <w:sz w:val="18"/>
      <w:szCs w:val="22"/>
      <w:lang w:val="en-US" w:eastAsia="en-US" w:bidi="ar-SA"/>
    </w:rPr>
  </w:style>
  <w:style w:type="paragraph" w:customStyle="1" w:styleId="41">
    <w:name w:val="Nota"/>
    <w:qFormat/>
    <w:uiPriority w:val="0"/>
    <w:pPr>
      <w:spacing w:after="60" w:line="276" w:lineRule="auto"/>
    </w:pPr>
    <w:rPr>
      <w:rFonts w:ascii="Aptos" w:hAnsi="Aptos" w:eastAsia="Aptos" w:cstheme="minorBidi"/>
      <w:color w:val="4B4B4B"/>
      <w:sz w:val="18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1664</Words>
  <Characters>8989</Characters>
  <Lines>74</Lines>
  <Paragraphs>21</Paragraphs>
  <TotalTime>2</TotalTime>
  <ScaleCrop>false</ScaleCrop>
  <LinksUpToDate>false</LinksUpToDate>
  <CharactersWithSpaces>10632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2026-08-05T12:13:00Z</dcterms:created>
  <dc:creator>Ana Carolina Villares Barral Villas Boas</dc:creator>
  <cp:lastModifiedBy>Usuário</cp:lastModifiedBy>
  <dcterms:modified xsi:type="dcterms:W3CDTF">2026-08-05T22:19:36Z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1046-10.2.0.7646</vt:lpwstr>
  </property>
</Properties>
</file>