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60"/>
        <w:jc w:val="center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b/>
          <w:color w:val="auto"/>
          <w:sz w:val="40"/>
        </w:rPr>
        <w:t>PIBID/UFVJM</w:t>
      </w:r>
    </w:p>
    <w:p>
      <w:pPr>
        <w:spacing w:before="280"/>
        <w:jc w:val="center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b/>
          <w:color w:val="auto"/>
          <w:sz w:val="36"/>
        </w:rPr>
        <w:t>TEMPLATE PARA COLETA DE INFORMAÇÕES DOS SUBPROJETOS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default" w:ascii="Calibri" w:hAnsi="Calibri" w:cs="Calibri"/>
          <w:color w:val="auto"/>
          <w:sz w:val="26"/>
        </w:rPr>
      </w:pPr>
      <w:r>
        <w:rPr>
          <w:rFonts w:hint="default" w:ascii="Calibri" w:hAnsi="Calibri" w:cs="Calibri"/>
          <w:color w:val="auto"/>
          <w:sz w:val="26"/>
        </w:rPr>
        <w:t>Avalia Pibid - Ciclo Avaliativo 2026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default" w:ascii="Calibri" w:hAnsi="Calibri" w:cs="Calibri"/>
          <w:color w:val="auto"/>
          <w:sz w:val="2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default" w:ascii="Calibri" w:hAnsi="Calibri" w:cs="Calibri"/>
          <w:i/>
          <w:color w:val="auto"/>
          <w:sz w:val="2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default" w:ascii="Calibri" w:hAnsi="Calibri" w:cs="Calibri"/>
          <w:i/>
          <w:color w:val="auto"/>
          <w:sz w:val="2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default" w:ascii="Calibri" w:hAnsi="Calibri" w:cs="Calibri"/>
          <w:i/>
          <w:color w:val="auto"/>
          <w:sz w:val="2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default" w:ascii="Calibri" w:hAnsi="Calibri" w:cs="Calibri"/>
          <w:i/>
          <w:color w:val="auto"/>
          <w:sz w:val="2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default" w:ascii="Calibri" w:hAnsi="Calibri" w:cs="Calibri"/>
          <w:i/>
          <w:color w:val="auto"/>
          <w:sz w:val="22"/>
        </w:rPr>
      </w:pPr>
      <w:r>
        <w:rPr>
          <w:rFonts w:hint="default" w:ascii="Calibri" w:hAnsi="Calibri" w:cs="Calibri"/>
          <w:i/>
          <w:color w:val="auto"/>
          <w:sz w:val="22"/>
        </w:rPr>
        <w:t>Instrumento com orientações de preenchimento destinado às Coordenações de Área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/>
        <w:jc w:val="center"/>
        <w:textAlignment w:val="auto"/>
        <w:outlineLvl w:val="9"/>
        <w:rPr>
          <w:rFonts w:hint="default" w:ascii="Calibri" w:hAnsi="Calibri" w:cs="Calibri"/>
          <w:color w:val="auto"/>
          <w:sz w:val="1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/>
        <w:jc w:val="center"/>
        <w:textAlignment w:val="auto"/>
        <w:outlineLvl w:val="9"/>
        <w:rPr>
          <w:rFonts w:hint="default" w:ascii="Calibri" w:hAnsi="Calibri" w:cs="Calibri"/>
          <w:color w:val="auto"/>
          <w:sz w:val="1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/>
        <w:jc w:val="center"/>
        <w:textAlignment w:val="auto"/>
        <w:outlineLvl w:val="9"/>
        <w:rPr>
          <w:rFonts w:hint="default" w:ascii="Calibri" w:hAnsi="Calibri" w:cs="Calibri"/>
          <w:color w:val="auto"/>
          <w:sz w:val="1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/>
        <w:jc w:val="center"/>
        <w:textAlignment w:val="auto"/>
        <w:outlineLvl w:val="9"/>
        <w:rPr>
          <w:rFonts w:hint="default" w:ascii="Calibri" w:hAnsi="Calibri" w:cs="Calibri"/>
          <w:color w:val="auto"/>
          <w:sz w:val="1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/>
        <w:jc w:val="center"/>
        <w:textAlignment w:val="auto"/>
        <w:outlineLvl w:val="9"/>
        <w:rPr>
          <w:rFonts w:hint="default" w:ascii="Calibri" w:hAnsi="Calibri" w:cs="Calibri"/>
          <w:color w:val="auto"/>
          <w:sz w:val="1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/>
        <w:jc w:val="center"/>
        <w:textAlignment w:val="auto"/>
        <w:outlineLvl w:val="9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8"/>
        </w:rPr>
        <w:t>Base normativa: Portaria CAPES nº 357/2025 e Portaria CAPES nº 308/2026, especialmente os Anexos III e IV.</w:t>
      </w: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</w:p>
    <w:p>
      <w:pPr>
        <w:jc w:val="center"/>
        <w:rPr>
          <w:rFonts w:hint="default" w:ascii="Calibri" w:hAnsi="Calibri" w:cs="Calibri"/>
          <w:color w:val="auto"/>
          <w:sz w:val="18"/>
        </w:rPr>
      </w:pPr>
      <w:r>
        <w:rPr>
          <w:rFonts w:hint="default" w:ascii="Calibri" w:hAnsi="Calibri" w:cs="Calibri"/>
          <w:color w:val="auto"/>
          <w:sz w:val="18"/>
        </w:rPr>
        <w:t>Versão de trabalho - julho de 2026</w:t>
      </w:r>
    </w:p>
    <w:p>
      <w:pPr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br w:type="page"/>
      </w:r>
    </w:p>
    <w:p>
      <w:pPr>
        <w:pStyle w:val="2"/>
        <w:keepNext/>
        <w:rPr>
          <w:rFonts w:hint="default" w:ascii="Calibri" w:hAnsi="Calibri" w:cs="Calibri"/>
          <w:color w:val="auto"/>
          <w:sz w:val="26"/>
          <w:szCs w:val="26"/>
        </w:rPr>
      </w:pPr>
      <w:r>
        <w:rPr>
          <w:rFonts w:hint="default" w:ascii="Calibri" w:hAnsi="Calibri" w:cs="Calibri"/>
          <w:color w:val="auto"/>
          <w:sz w:val="26"/>
          <w:szCs w:val="26"/>
        </w:rPr>
        <w:t>1. Finalidade do instrumento</w:t>
      </w:r>
    </w:p>
    <w:p>
      <w:pPr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b/>
          <w:color w:val="auto"/>
          <w:highlight w:val="yellow"/>
        </w:rPr>
        <w:t>Este template deve ser preenchido separadamente para cada subprojeto do PIBID/UFVJM.</w:t>
      </w:r>
      <w:r>
        <w:rPr>
          <w:rFonts w:hint="default" w:ascii="Calibri" w:hAnsi="Calibri" w:cs="Calibri"/>
          <w:b/>
          <w:color w:val="auto"/>
        </w:rPr>
        <w:t xml:space="preserve"> </w:t>
      </w:r>
      <w:r>
        <w:rPr>
          <w:rFonts w:hint="default" w:ascii="Calibri" w:hAnsi="Calibri" w:cs="Calibri"/>
          <w:color w:val="auto"/>
        </w:rPr>
        <w:t>As informações serão utilizadas pela Coordenação Institucional para organizar, revisar e inserir no Sistema de Monitoramento e Avaliação Integrada de Projetos Educacionais (Maipe) as evidências relativas aos indicadores de avaliação dos subprojetos e, quando pertinente, aos indicadores do Projeto Institucional.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FCE4D6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ATENÇÃO SOBRE OS ANEXOS NO MAIPE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A Portaria CAPES nº 308/2026 permite anexar no Maipe apenas o Termo de Anuência Institucional e</w:t>
            </w:r>
            <w:r>
              <w:rPr>
                <w:rFonts w:hint="default" w:ascii="Calibri" w:hAnsi="Calibri" w:cs="Calibri"/>
                <w:color w:val="auto"/>
                <w:sz w:val="18"/>
                <w:lang w:val="pt-BR"/>
              </w:rPr>
              <w:t xml:space="preserve"> </w:t>
            </w:r>
            <w:r>
              <w:rPr>
                <w:rFonts w:hint="default" w:ascii="Calibri" w:hAnsi="Calibri" w:cs="Calibri"/>
                <w:color w:val="auto"/>
                <w:sz w:val="18"/>
              </w:rPr>
              <w:t>uma produção acadêmica representativa de cada subprojeto. As demais evidências deverão ser descritas nas caixas de texto. Entretanto, os documentos comprobatórios devem ser identificados e mantidos organizados, pois a CAPES poderá solicitá-los posteriormente.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2"/>
        <w:keepNext/>
        <w:rPr>
          <w:rFonts w:hint="default" w:ascii="Calibri" w:hAnsi="Calibri" w:cs="Calibri"/>
          <w:color w:val="auto"/>
          <w:sz w:val="26"/>
          <w:szCs w:val="26"/>
        </w:rPr>
      </w:pPr>
      <w:r>
        <w:rPr>
          <w:rFonts w:hint="default" w:ascii="Calibri" w:hAnsi="Calibri" w:cs="Calibri"/>
          <w:color w:val="auto"/>
          <w:sz w:val="26"/>
          <w:szCs w:val="26"/>
        </w:rPr>
        <w:t>2. Orientações gerais de preenchimento</w:t>
      </w:r>
    </w:p>
    <w:p>
      <w:pPr>
        <w:pStyle w:val="31"/>
        <w:spacing w:after="4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Preencher um instrumento completo para cada subprojeto, considerando todos os seus núcleos, escolas, municípios, supervisores e bolsistas.</w:t>
      </w:r>
    </w:p>
    <w:p>
      <w:pPr>
        <w:pStyle w:val="31"/>
        <w:spacing w:after="4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Considerar o período de execução do Projeto Institucional do Edital CAPES nº 10/2024 até a data de envio das informações, exceto nos indicadores que possuem período de referência específico.</w:t>
      </w:r>
    </w:p>
    <w:p>
      <w:pPr>
        <w:pStyle w:val="31"/>
        <w:spacing w:after="4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Redigir respostas objetivas, claras, consistentes e diretamente relacionadas ao indicador. Evitar expressões genéricas como “foram realizadas várias atividades” sem indicar quais, quando, com quem e com quais resultados.</w:t>
      </w:r>
    </w:p>
    <w:p>
      <w:pPr>
        <w:pStyle w:val="31"/>
        <w:spacing w:after="4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Para cada afirmação relevante, identificar a evidência correspondente: título do documento, data, local, participantes, link ou localização no repositório institucional.</w:t>
      </w:r>
    </w:p>
    <w:p>
      <w:pPr>
        <w:pStyle w:val="31"/>
        <w:spacing w:after="4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Distinguir ação, resultado e efeito. A realização de uma oficina, reunião ou evento é uma ação; participação, materiais produzidos ou mudanças observadas são resultados; repercussões na formação dos licenciandos ou na escola são efeitos.</w:t>
      </w:r>
    </w:p>
    <w:p>
      <w:pPr>
        <w:pStyle w:val="31"/>
        <w:spacing w:after="4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Priorizar evidências representativas e verificáveis. Não é necessário listar toda a rotina do subprojeto, mas demonstrar processos continuados, estágio de consolidação, efetividade e avanços durante o ciclo.</w:t>
      </w:r>
    </w:p>
    <w:p>
      <w:pPr>
        <w:pStyle w:val="31"/>
        <w:spacing w:after="4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Não inserir dados pessoais desnecessários de estudantes da educação básica. Quando for preciso mencionar participantes, utilizar quantitativos e funções, preservando a proteção de dados pessoais.</w:t>
      </w:r>
    </w:p>
    <w:p>
      <w:pPr>
        <w:pStyle w:val="31"/>
        <w:spacing w:after="4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Nos indicadores pré-calculados pela CAPES, não refazer o cálculo. Preencher apenas as informações solicitadas para conferência interna e eventual justificativa fundamentada de fatores supervenientes.</w:t>
      </w:r>
    </w:p>
    <w:p>
      <w:pPr>
        <w:pStyle w:val="31"/>
        <w:spacing w:after="4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Quando um critério não se aplicar à área ou ao contexto do subprojeto, registrar “não se aplica” e justificar brevemente. Não deixar campos em branco.</w:t>
      </w:r>
    </w:p>
    <w:p>
      <w:pPr>
        <w:pStyle w:val="31"/>
        <w:spacing w:after="4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Encaminhar, juntamente com este template, a produção acadêmica indicada no Indicador II.VII e os documentos comprobatórios internos organizados conforme a lista final de evidências.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jc w:val="center"/>
        </w:trPr>
        <w:tc>
          <w:tcPr>
            <w:tcW w:w="10224" w:type="dxa"/>
            <w:shd w:val="clear" w:color="auto" w:fill="E2F0D9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ESTRUTURA RECOMENDADA PARA AS NARRATIVAS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Contexto/necessidade identificada → ação planejada → modo de execução → participantes → resultado alcançado → efeito formativo ou institucional → evidência comprobatória.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2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3. Identificação do subprojeto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2"/>
        <w:gridCol w:w="5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Área do subprojeto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Código do subprojeto/núcleo(s)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Grupo Temático da Avalia Pibid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( ) GT1 Pedagogia  ( ) GT2 Ciências Humanas  ( ) GT3 Ciências Naturais e Exatas  ( ) GT4 Linguagens  ( ) GT5 Equidade  ( ) GT6 Interdisciplinar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Coordenador(a) de área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Coordenador(a) de área de gestão de processos educacionais/adjunto(a), se houver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E-mail e telefone institucional para contato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Número de núcleos aprovados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Número de núcleos efetivamente implementados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Municípios atendidos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Escolas parceiras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 - listar nome e município]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Supervisores vinculados no ciclo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 - nome, escola e período de atuação]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Período considerado neste formulário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[DATA INICIAL] a [DATA FINAL]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Responsável direto pelo preenchimento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</w:tbl>
    <w:p>
      <w:pPr>
        <w:pStyle w:val="2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4. Síntese executiva do subprojeto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Apresentar, em texto breve, a identidade formativa do subprojeto: contexto das escolas, objetivos centrais, organização dos núcleos, principais ações, resultados mais relevantes, contribuição para a formação dos licenciandos e desafios enfrentados. Esta síntese será usada para conferir coerência às respostas dos diferentes indicadores.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8"/>
                <w14:textFill>
                  <w14:solidFill>
                    <w14:schemeClr w14:val="bg1"/>
                  </w14:solidFill>
                </w14:textFill>
              </w:rPr>
              <w:t>SÍNTESE EXECUTIVA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tcMar>
              <w:top w:w="100" w:type="dxa"/>
              <w:bottom w:w="100" w:type="dxa"/>
            </w:tcMar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color w:val="auto"/>
                <w:sz w:val="18"/>
              </w:rPr>
              <w:t>[PREENCHER]</w:t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2"/>
        <w:keepNext/>
        <w:rPr>
          <w:rFonts w:hint="default" w:ascii="Calibri" w:hAnsi="Calibri" w:cs="Calibri"/>
          <w:color w:val="auto"/>
          <w:sz w:val="26"/>
          <w:szCs w:val="26"/>
        </w:rPr>
      </w:pPr>
      <w:r>
        <w:rPr>
          <w:rFonts w:hint="default" w:ascii="Calibri" w:hAnsi="Calibri" w:cs="Calibri"/>
          <w:color w:val="auto"/>
          <w:sz w:val="26"/>
          <w:szCs w:val="26"/>
        </w:rPr>
        <w:t>5. Indicadores de avaliação dos subprojetos - Anexo III</w:t>
      </w:r>
    </w:p>
    <w:p>
      <w:pPr>
        <w:spacing w:after="8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i/>
          <w:color w:val="auto"/>
          <w:sz w:val="17"/>
        </w:rPr>
        <w:t>Os sete indicadores desta seção compõem a Nota Final do subprojeto, que poderá alcançar 100 pontos.</w:t>
      </w: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5.1 Indicador II.I - Ocupação adequada das cotas de bolsa de iniciação à docência (peso: 5%)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 QUE A CAPES AVALIA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 xml:space="preserve">Percentual de núcleos cuja média de ocupação das cotas atingiu o limite mínimo do Programa: 18 bolsistas de iniciação à docência ou 9 nos subprojetos de Equidade. O indicador será pré-calculado com dados de pagamento da CAPES desde o início do projeto </w:t>
            </w:r>
            <w:r>
              <w:rPr>
                <w:rFonts w:hint="default" w:ascii="Calibri" w:hAnsi="Calibri" w:cs="Calibri"/>
                <w:b/>
                <w:bCs/>
                <w:color w:val="auto"/>
                <w:sz w:val="18"/>
              </w:rPr>
              <w:t>até maio de 2026</w:t>
            </w:r>
            <w:r>
              <w:rPr>
                <w:rFonts w:hint="default" w:ascii="Calibri" w:hAnsi="Calibri" w:cs="Calibri"/>
                <w:color w:val="auto"/>
                <w:sz w:val="18"/>
              </w:rPr>
              <w:t>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FFF2CC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COMO PREENCHER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Não calcular a pontuação. Informe a situação de cada núcleo e descreva somente fatores supervenientes que tenham afetado a ocupação: falta de estudantes elegíveis, encerramento ou reorganização de oferta do curso, evasão atípica, dificuldades territoriais, calendário acadêmico, impedimentos administrativos ou outras ocorrências comprováveis. Indique também as providências adotadas e os resultados obtidos. Rotatividade ordinária, sem contextualização, não constitui justificativa suficiente.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4"/>
        <w:gridCol w:w="170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Núcleo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Cotas concedidas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Média/ocupação observada até maio/2026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Período ou ocorrência relevante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Fator superveniente e providência adotada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Evidência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8"/>
                <w14:textFill>
                  <w14:solidFill>
                    <w14:schemeClr w14:val="bg1"/>
                  </w14:solidFill>
                </w14:textFill>
              </w:rPr>
              <w:t>JUSTIFICATIVA FUNDAMENTADA, SE NECESSÁRIA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tcMar>
              <w:top w:w="100" w:type="dxa"/>
              <w:bottom w:w="100" w:type="dxa"/>
            </w:tcMar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color w:val="auto"/>
                <w:sz w:val="18"/>
              </w:rPr>
              <w:t>[PREENCHER]</w:t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5.2 Indicador II.II - Articulação entre o subprojeto e a comunidade escolar (peso: 20%)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 QUE A CAPES AVALIA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A existência e a efetividade de ações planejadas e estratégias de articulação com a comunidade escolar, considerando: diálogo com direção/coordenação pedagógica; participação no planejamento escolar e em reuniões pedagógicas ou colegiadas; atendimento às necessidades da escola; valorização da escola e dos supervisores como coformadores.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FFF2CC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COMO PREENCHER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Descrever processos continuados, não apenas contatos pontuais. Indicar como as demandas das escolas foram identificadas, incorporadas ao planejamento e devolvidas à comunidade. Demonstrar a participação dos supervisores nas decisões formativas e, quando houver, em pesquisa, extensão ou ações de desenvolvimento profissional.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4"/>
        <w:gridCol w:w="170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Critério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Ação/processo desenvolvido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Escola(s) e período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Participantes e papel da comunidade escolar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Resultado/efeito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Evidência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8"/>
                <w14:textFill>
                  <w14:solidFill>
                    <w14:schemeClr w14:val="bg1"/>
                  </w14:solidFill>
                </w14:textFill>
              </w:rPr>
              <w:t>SÍNTESE INTEGRADA DA ARTICULAÇÃO COM A COMUNIDADE ESCOLAR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tcMar>
              <w:top w:w="100" w:type="dxa"/>
              <w:bottom w:w="100" w:type="dxa"/>
            </w:tcMar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color w:val="auto"/>
                <w:sz w:val="18"/>
              </w:rPr>
              <w:t>[PREENCHER]</w:t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5.3 Indicador II.III - Aderência formativo-pedagógica das atividades desenvolvidas (peso: 40%)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 QUE A CAPES AVALIA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Em que medida as atividades práticas foram intencionais, sistematizadas, fundamentadas em conhecimentos teórico-científicos da área, contextualizadas nas demandas educacionais, acompanhadas por devolutivas do coordenador de área e convertidas em reflexão documentada pelos licenciandos.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FCE4D6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 CENTRAL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Este é o indicador de maior peso. A resposta deve demonstrar o ciclo formativo completo: diagnóstico da realidade escolar → planejamento fundamentado → execução → registro do licenciando → análise/reflexão → devolutiva do supervisor e do coordenador → reformulação ou aperfeiçoamento da prática.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4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a) Planejamento sistematizado e intencionalidade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 DE PREENCHIMENTO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Informar cronogramas, planos, roteiros, referenciais teóricos, relação com diretrizes oficiais e necessidades reais da escola.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2045"/>
        <w:gridCol w:w="2045"/>
        <w:gridCol w:w="2045"/>
        <w:gridCol w:w="2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Exemplo representativo de atividade/processo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Fundamentação ou necessidade que orientou a ação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Como ocorreu o acompanhamento e a devolutiva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Resultado/aperfeiçoamento observado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Evidência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4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b) Transposição didática e realidade escolar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 DE PREENCHIMENTO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Apresentar propostas elaboradas a partir de situações reais e conteúdos da área; explicar como o conhecimento acadêmico foi reelaborado para o contexto escolar.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2045"/>
        <w:gridCol w:w="2045"/>
        <w:gridCol w:w="2045"/>
        <w:gridCol w:w="2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Exemplo representativo de atividade/processo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Fundamentação ou necessidade que orientou a ação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Como ocorreu o acompanhamento e a devolutiva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Resultado/aperfeiçoamento observado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Evidência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4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c) Interculturalidade e diversidade discursiva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 DE PREENCHIMENTO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Descrever, quando aplicável, a inclusão intencional de vozes, saberes, gêneros discursivos e perspectivas de grupos minoritários, como comunidades quilombolas, indígenas, imigrantes ou outros grupos presentes no território.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2045"/>
        <w:gridCol w:w="2045"/>
        <w:gridCol w:w="2045"/>
        <w:gridCol w:w="2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Exemplo representativo de atividade/processo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Fundamentação ou necessidade que orientou a ação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Como ocorreu o acompanhamento e a devolutiva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Resultado/aperfeiçoamento observado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Evidência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4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d) Acessibilidade e inclusão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 DE PREENCHIMENTO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Descrever estratégias de acessibilidade pedagógica e inclusão: adaptações, recursos visuais, audiodescrição, materiais táteis, tecnologias assistivas, tradução entre modalidades, desenho universal ou outras medidas pertinentes.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2045"/>
        <w:gridCol w:w="2045"/>
        <w:gridCol w:w="2045"/>
        <w:gridCol w:w="2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Exemplo representativo de atividade/processo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Fundamentação ou necessidade que orientou a ação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Como ocorreu o acompanhamento e a devolutiva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Resultado/aperfeiçoamento observado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Evidência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4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e) Cultura digital e interdisciplinaridade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 DE PREENCHIMENTO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Indicar o uso pedagógico de tecnologias e a articulação com outras áreas do conhecimento, explicando sua função formativa e não apenas o recurso utilizado.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2045"/>
        <w:gridCol w:w="2045"/>
        <w:gridCol w:w="2045"/>
        <w:gridCol w:w="2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Exemplo representativo de atividade/processo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Fundamentação ou necessidade que orientou a ação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Como ocorreu o acompanhamento e a devolutiva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Resultado/aperfeiçoamento observado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Evidência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4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f) Sistematização e práxis reflexiva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 DE PREENCHIMENTO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Identificar registros periódicos dos bolsistas: portfólios, diários, relatórios, planos, memoriais, fichas de observação ou outros; explicar como foram usados para análise crítica da aprendizagem e da formação docente.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2045"/>
        <w:gridCol w:w="2045"/>
        <w:gridCol w:w="2045"/>
        <w:gridCol w:w="2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Exemplo representativo de atividade/processo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Fundamentação ou necessidade que orientou a ação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Como ocorreu o acompanhamento e a devolutiva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Resultado/aperfeiçoamento observado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Evidência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4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g) Ciclo de reflexão e aprimoramento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 DE PREENCHIMENTO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Demonstrar como as devolutivas do coordenador de área e dos supervisores produziram revisão de planos, materiais, estratégias ou atividades posteriores.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2045"/>
        <w:gridCol w:w="2045"/>
        <w:gridCol w:w="2045"/>
        <w:gridCol w:w="2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Exemplo representativo de atividade/processo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Fundamentação ou necessidade que orientou a ação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Como ocorreu o acompanhamento e a devolutiva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Resultado/aperfeiçoamento observado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Evidência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4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h) Produção intelectual e divulgação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 DE PREENCHIMENTO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Descrever estímulos à escrita acadêmica e à participação dos bolsistas em eventos científicos e formativos, incluindo orientação, autoria, apresentação e socialização dos resultados.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2045"/>
        <w:gridCol w:w="2045"/>
        <w:gridCol w:w="2045"/>
        <w:gridCol w:w="2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Exemplo representativo de atividade/processo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Fundamentação ou necessidade que orientou a ação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Como ocorreu o acompanhamento e a devolutiva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Resultado/aperfeiçoamento observado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Evidência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4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Síntese integrada do Indicador II.III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2F0D9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Produzir uma narrativa que articule os critérios anteriores e evidencie a coerência do processo formativo. Evitar apenas repetir a tabela; destacar os processos mais consolidados, os avanços do ciclo, os resultados para os licenciandos e as repercussões nas escolas.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8"/>
                <w14:textFill>
                  <w14:solidFill>
                    <w14:schemeClr w14:val="bg1"/>
                  </w14:solidFill>
                </w14:textFill>
              </w:rPr>
              <w:t>NARRATIVA INTEGRADA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tcMar>
              <w:top w:w="100" w:type="dxa"/>
              <w:bottom w:w="100" w:type="dxa"/>
            </w:tcMar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color w:val="auto"/>
                <w:sz w:val="18"/>
              </w:rPr>
              <w:t>[PREENCHER]</w:t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5.4 Indicador II.IV - Resposta aos questionários de percepção da CAPES (peso: 5%)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 QUE A CAPES AVALIA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Percentual de bolsistas de iniciação à docência e supervisores do subprojeto, constantes na folha de pagamento de março de 2026, que concluíram e enviaram o questionário de percepção.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FFF2CC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COMO PREENCHER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O resultado será apresentado no Maipe e não poderá ser alterado. Registre apenas eventual justificativa fundamentada sobre fatores supervenientes que tenham afetado a taxa de resposta, identificando o público afetado, o período, a causa, as medidas de mobilização e a evidência. Não utilizar este campo para substituir ou contestar as respostas dos participantes.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2"/>
        <w:gridCol w:w="5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Resultado apresentado no Maipe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</w:t>
            </w:r>
            <w:r>
              <w:rPr>
                <w:rFonts w:hint="default" w:ascii="Calibri" w:hAnsi="Calibri" w:cs="Calibri"/>
                <w:b w:val="0"/>
                <w:color w:val="auto"/>
                <w:sz w:val="18"/>
                <w:lang w:val="pt-BR"/>
              </w:rPr>
              <w:t>PREENCHIMENTO AUTOMATICO</w:t>
            </w: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  <w:lang w:val="pt-BR"/>
              </w:rPr>
              <w:t>Algum bolsista deixou de responder ao questionário</w:t>
            </w:r>
            <w:r>
              <w:rPr>
                <w:rFonts w:hint="default" w:ascii="Calibri" w:hAnsi="Calibri" w:cs="Calibri"/>
                <w:b/>
                <w:color w:val="auto"/>
                <w:sz w:val="18"/>
              </w:rPr>
              <w:t>?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( ) Não  ( ) Sim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  <w:lang w:val="pt-BR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  <w:lang w:val="pt-BR"/>
              </w:rPr>
              <w:t>Bolsista</w:t>
            </w:r>
            <w:r>
              <w:rPr>
                <w:rFonts w:hint="default" w:ascii="Calibri" w:hAnsi="Calibri" w:cs="Calibri"/>
                <w:b/>
                <w:color w:val="auto"/>
                <w:sz w:val="18"/>
              </w:rPr>
              <w:t xml:space="preserve"> </w:t>
            </w:r>
            <w:r>
              <w:rPr>
                <w:rFonts w:hint="default" w:ascii="Calibri" w:hAnsi="Calibri" w:cs="Calibri"/>
                <w:b/>
                <w:color w:val="auto"/>
                <w:sz w:val="18"/>
                <w:lang w:val="pt-BR"/>
              </w:rPr>
              <w:t>não participante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( ) Bolsistas ID  ( ) Supervisores  ( ) Ambos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Descrição objetiva do fator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[PREENCHER, SE APLICÁVEL]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Providências adotadas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[PREENCHER, SE APLICÁVEL]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Evidência disponível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[PREENCHER, SE APLICÁVEL]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gridSpan w:val="2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8"/>
                <w14:textFill>
                  <w14:solidFill>
                    <w14:schemeClr w14:val="bg1"/>
                  </w14:solidFill>
                </w14:textFill>
              </w:rPr>
              <w:t>JUSTIFICATIVA FUNDAMENTADA, SE NECESSÁRIA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gridSpan w:val="2"/>
            <w:tcMar>
              <w:top w:w="100" w:type="dxa"/>
              <w:bottom w:w="100" w:type="dxa"/>
            </w:tcMar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color w:val="auto"/>
                <w:sz w:val="18"/>
              </w:rPr>
              <w:t>[PREENCHER]</w:t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5.5 Indicador II.V - Participação frequente dos bolsistas em atividades práticas na escola (peso: 15%)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 QUE A CAPES AVALIA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Percentual de bolsistas ID, com pelo menos seis meses no subprojeto e constantes na folha de março de 2026, que informaram participar sempre ou frequentemente de: planejamento escolar; observação do supervisor; correção de atividades; acompanhamento de estudantes com dificuldades; elaboração de planos de aula; condução de aulas supervisionadas; planejamento avaliativo; e atividades pedagógicas extraclasse.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FFF2CC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COMO PREENCHER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O indicador é pré-calculado. Não refazer o cálculo nem produzir narrativa para substituir a percepção dos bolsistas. O indicador não será calculado com menos de três respondentes ou participação inferior a 65% da população definida. Se isso ocorrer, explicar fatores supervenientes que afetaram o percentual de respondentes, as providências adotadas e as evidências.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2"/>
        <w:gridCol w:w="5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Resultado apresentado no Maipe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</w:t>
            </w:r>
            <w:r>
              <w:rPr>
                <w:rFonts w:hint="default" w:ascii="Calibri" w:hAnsi="Calibri" w:cs="Calibri"/>
                <w:b w:val="0"/>
                <w:color w:val="auto"/>
                <w:sz w:val="18"/>
                <w:lang w:val="pt-BR"/>
              </w:rPr>
              <w:t>PREENCHIMENTO AUTOMATICO</w:t>
            </w: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Indicador foi calculado?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( ) Sim  (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Se não, motivo informado pelo Maipe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( ) Menos de 3 respondentes  ( ) Participação inferior a 65%  ( ) Outro: 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Fator superveniente que afetou a participação no questionário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 OU NÃO SE APLICA]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Providências adotadas e evidência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 OU NÃO SE APLICA]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gridSpan w:val="2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8"/>
                <w14:textFill>
                  <w14:solidFill>
                    <w14:schemeClr w14:val="bg1"/>
                  </w14:solidFill>
                </w14:textFill>
              </w:rPr>
              <w:t>JUSTIFICATIVA FUNDAMENTADA, SE NECESSÁRIA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gridSpan w:val="2"/>
            <w:tcMar>
              <w:top w:w="100" w:type="dxa"/>
              <w:bottom w:w="100" w:type="dxa"/>
            </w:tcMar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color w:val="auto"/>
                <w:sz w:val="18"/>
              </w:rPr>
              <w:t>[PREENCHER]</w:t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5.6 Indicador II.VI - Acompanhamento frequente das atividades pelo coordenador de área (peso: 10%)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 QUE A CAPES AVALIA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Percentual de bolsistas ID, com pelo menos seis meses no subprojeto e constantes na folha de março de 2026, que indicaram acompanhamento frequente do coordenador de área. O questionário contempla encontros para apresentação, planejamento e feedback; discussão de casos; elaboração de planos e materiais; prática de ensino; ética docente; segurança na escola; e relacionamento com os estudantes.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FFF2CC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COMO PREENCHER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O indicador é pré-calculado. Não substituir a percepção dos bolsistas por uma descrição das reuniões. Caso não seja calculado por menos de três respondentes ou participação inferior a 65%, apresentar justificativa apenas sobre os fatores que afetaram a participação no questionário. Registros de reuniões e devolutivas devem ser utilizados prioritariamente no Indicador II.III, especialmente nos critérios f e g.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2"/>
        <w:gridCol w:w="5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Resultado apresentado no Maipe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</w:t>
            </w:r>
            <w:r>
              <w:rPr>
                <w:rFonts w:hint="default" w:ascii="Calibri" w:hAnsi="Calibri" w:cs="Calibri"/>
                <w:b w:val="0"/>
                <w:color w:val="auto"/>
                <w:sz w:val="18"/>
                <w:lang w:val="pt-BR"/>
              </w:rPr>
              <w:t>PREENCHIMENTO AUTOMATICO</w:t>
            </w: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Indicador foi calculado?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( ) Sim  (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Se não, motivo informado pelo Maipe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( ) Menos de 3 respondentes  ( ) Participação inferior a 65%  ( ) Outro: 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Fator superveniente que afetou a participação no questionário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 OU NÃO SE APLICA]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Providências adotadas e evidência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 OU NÃO SE APLICA]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gridSpan w:val="2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8"/>
                <w14:textFill>
                  <w14:solidFill>
                    <w14:schemeClr w14:val="bg1"/>
                  </w14:solidFill>
                </w14:textFill>
              </w:rPr>
              <w:t>JUSTIFICATIVA FUNDAMENTADA, SE NECESSÁRIA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gridSpan w:val="2"/>
            <w:tcMar>
              <w:top w:w="100" w:type="dxa"/>
              <w:bottom w:w="100" w:type="dxa"/>
            </w:tcMar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color w:val="auto"/>
                <w:sz w:val="18"/>
              </w:rPr>
              <w:t>[PREENCHER]</w:t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5.7 Indicador II.VII - Aderência formativo-pedagógica da produção acadêmica representativa (peso: 5%)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 QUE A CAPES AVALIA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Uma produção de autoria ou coautoria de bolsista(s) de iniciação à docência que melhor represente o caráter formativo das atividades realizadas na escola. São aceitos livro, capítulo de livro, artigo ou trabalho publicado em anais, desde que publicado em 2025 ou 2026 até a data-limite de submissão.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2F0D9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CRITÉRIOS DE ESCOLHA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Selecionar a produção mais aderente a um ou mais critérios: desenvolvimento de saberes docentes contextualizados; reelaboração de conteúdos científicos para a realidade escolar; proposição/análise de práticas metodológicas ou tecnológicas testadas na escola; diálogo entre teoria acadêmica e prática escolar; articulação interdisciplinar para enfrentar problemas reais da escola.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FCE4D6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DOCUMENTO OBRIGATÓRIO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A produção selecionada deverá ser encaminhada em arquivo completo e legível para anexação no Maipe. Resumos apenas submetidos ou aceitos, sem publicação em anais, não estão incluídos entre os tipos listados no Anexo III.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8"/>
        <w:gridCol w:w="1704"/>
        <w:gridCol w:w="1704"/>
        <w:gridCol w:w="3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gridSpan w:val="2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Há produção elegível?</w:t>
            </w:r>
          </w:p>
        </w:tc>
        <w:tc>
          <w:tcPr>
            <w:tcW w:w="5112" w:type="dxa"/>
            <w:gridSpan w:val="2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( ) Sim  (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gridSpan w:val="2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Tipo</w:t>
            </w:r>
          </w:p>
        </w:tc>
        <w:tc>
          <w:tcPr>
            <w:tcW w:w="5112" w:type="dxa"/>
            <w:gridSpan w:val="2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( ) Livro  ( ) Capítulo de livro  ( ) Artigo  ( ) Trabalho publicado em anais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gridSpan w:val="2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Referência bibliográfica completa</w:t>
            </w:r>
          </w:p>
        </w:tc>
        <w:tc>
          <w:tcPr>
            <w:tcW w:w="5112" w:type="dxa"/>
            <w:gridSpan w:val="2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gridSpan w:val="2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Ano e data de publicação</w:t>
            </w:r>
          </w:p>
        </w:tc>
        <w:tc>
          <w:tcPr>
            <w:tcW w:w="5112" w:type="dxa"/>
            <w:gridSpan w:val="2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gridSpan w:val="2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Autores e identificação dos bolsistas ID autores/coautores</w:t>
            </w:r>
          </w:p>
        </w:tc>
        <w:tc>
          <w:tcPr>
            <w:tcW w:w="5112" w:type="dxa"/>
            <w:gridSpan w:val="2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gridSpan w:val="2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Título/descrição da ação do subprojeto desenvolvida na escola</w:t>
            </w:r>
          </w:p>
        </w:tc>
        <w:tc>
          <w:tcPr>
            <w:tcW w:w="5112" w:type="dxa"/>
            <w:gridSpan w:val="2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gridSpan w:val="2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Escola(s), município e período da experiência</w:t>
            </w:r>
          </w:p>
        </w:tc>
        <w:tc>
          <w:tcPr>
            <w:tcW w:w="5112" w:type="dxa"/>
            <w:gridSpan w:val="2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gridSpan w:val="2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Link/DOI, se houver</w:t>
            </w:r>
          </w:p>
        </w:tc>
        <w:tc>
          <w:tcPr>
            <w:tcW w:w="5112" w:type="dxa"/>
            <w:gridSpan w:val="2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 OU NÃO SE APLICA]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gridSpan w:val="2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Nome do arquivo encaminhado</w:t>
            </w:r>
          </w:p>
        </w:tc>
        <w:tc>
          <w:tcPr>
            <w:tcW w:w="5112" w:type="dxa"/>
            <w:gridSpan w:val="2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3408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6"/>
                <w14:textFill>
                  <w14:solidFill>
                    <w14:schemeClr w14:val="bg1"/>
                  </w14:solidFill>
                </w14:textFill>
              </w:rPr>
              <w:t>Critério da Portaria</w:t>
            </w:r>
          </w:p>
        </w:tc>
        <w:tc>
          <w:tcPr>
            <w:tcW w:w="3408" w:type="dxa"/>
            <w:gridSpan w:val="2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6"/>
                <w14:textFill>
                  <w14:solidFill>
                    <w14:schemeClr w14:val="bg1"/>
                  </w14:solidFill>
                </w14:textFill>
              </w:rPr>
              <w:t>Como a produção evidencia o critério</w:t>
            </w:r>
          </w:p>
        </w:tc>
        <w:tc>
          <w:tcPr>
            <w:tcW w:w="3408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6"/>
                <w14:textFill>
                  <w14:solidFill>
                    <w14:schemeClr w14:val="bg1"/>
                  </w14:solidFill>
                </w14:textFill>
              </w:rPr>
              <w:t>Trecho/seção/página da produção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408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  <w:tc>
          <w:tcPr>
            <w:tcW w:w="3408" w:type="dxa"/>
            <w:gridSpan w:val="2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  <w:tc>
          <w:tcPr>
            <w:tcW w:w="3408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408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  <w:tc>
          <w:tcPr>
            <w:tcW w:w="3408" w:type="dxa"/>
            <w:gridSpan w:val="2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  <w:tc>
          <w:tcPr>
            <w:tcW w:w="3408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408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  <w:tc>
          <w:tcPr>
            <w:tcW w:w="3408" w:type="dxa"/>
            <w:gridSpan w:val="2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  <w:tc>
          <w:tcPr>
            <w:tcW w:w="3408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408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  <w:tc>
          <w:tcPr>
            <w:tcW w:w="3408" w:type="dxa"/>
            <w:gridSpan w:val="2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  <w:tc>
          <w:tcPr>
            <w:tcW w:w="3408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408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  <w:tc>
          <w:tcPr>
            <w:tcW w:w="3408" w:type="dxa"/>
            <w:gridSpan w:val="2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  <w:tc>
          <w:tcPr>
            <w:tcW w:w="3408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6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8"/>
                <w14:textFill>
                  <w14:solidFill>
                    <w14:schemeClr w14:val="bg1"/>
                  </w14:solidFill>
                </w14:textFill>
              </w:rPr>
              <w:t>JUSTIFICATIVA DA ESCOLHA DA PRODUÇÃO REPRESENTATIVA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tcMar>
              <w:top w:w="100" w:type="dxa"/>
              <w:bottom w:w="100" w:type="dxa"/>
            </w:tcMar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color w:val="auto"/>
                <w:sz w:val="18"/>
              </w:rPr>
              <w:t>[PREENCHER]</w:t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2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6. Indicadores informativos - Anexo IV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FFF2CC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IMPORTANTE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Os indicadores desta seção não serão contabilizados na pontuação do primeiro ciclo, mas poderão subsidiar a apreciação qualitativa dos consultores e o aperfeiçoamento de ciclos futuros. Os dados pré-calculados devem ser conferidos quando aparecerem no Maipe, e fatores supervenientes relevantes devem ser documentados.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6.1 Indicador III.I - Implementação e execução dos núcleos aprovados</w:t>
      </w:r>
    </w:p>
    <w:p>
      <w:pPr>
        <w:spacing w:after="8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i/>
          <w:color w:val="auto"/>
          <w:sz w:val="17"/>
        </w:rPr>
        <w:t>Indicador pré-calculado com dados de gestão da CAPES até maio de 2026.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4"/>
        <w:gridCol w:w="170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Núcleo aprovado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Foi implementado?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Permaneceu ativo até maio/2026?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Período de atividade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Se não, fator superveniente e providência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5"/>
                <w14:textFill>
                  <w14:solidFill>
                    <w14:schemeClr w14:val="bg1"/>
                  </w14:solidFill>
                </w14:textFill>
              </w:rPr>
              <w:t>Evidência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8"/>
                <w14:textFill>
                  <w14:solidFill>
                    <w14:schemeClr w14:val="bg1"/>
                  </w14:solidFill>
                </w14:textFill>
              </w:rPr>
              <w:t>JUSTIFICATIVA, SE NECESSÁRIA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tcMar>
              <w:top w:w="100" w:type="dxa"/>
              <w:bottom w:w="100" w:type="dxa"/>
            </w:tcMar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color w:val="auto"/>
                <w:sz w:val="18"/>
              </w:rPr>
              <w:t>[PREENCHER]</w:t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6.2 Indicador III.II - Tempo médio de permanência dos bolsistas ID</w:t>
      </w:r>
    </w:p>
    <w:p>
      <w:pPr>
        <w:spacing w:after="8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i/>
          <w:color w:val="auto"/>
          <w:sz w:val="17"/>
        </w:rPr>
        <w:t>Indicador pré-calculado com dados de pagamento até maio de 2026.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Não calcular a média. Para análise interna, registrar padrões de permanência e, se houver rotatividade relevante, descrever causas, períodos, núcleos afetados, impactos e estratégias de recomposição e acompanhamento.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8"/>
                <w14:textFill>
                  <w14:solidFill>
                    <w14:schemeClr w14:val="bg1"/>
                  </w14:solidFill>
                </w14:textFill>
              </w:rPr>
              <w:t>CONTEXTO E EVENTUAL JUSTIFICATIVA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tcMar>
              <w:top w:w="100" w:type="dxa"/>
              <w:bottom w:w="100" w:type="dxa"/>
            </w:tcMar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color w:val="auto"/>
                <w:sz w:val="18"/>
              </w:rPr>
              <w:t>[PREENCHER]</w:t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6.3 Indicador III.III - Tempo médio de permanência dos supervisores</w:t>
      </w:r>
    </w:p>
    <w:p>
      <w:pPr>
        <w:spacing w:after="8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i/>
          <w:color w:val="auto"/>
          <w:sz w:val="17"/>
        </w:rPr>
        <w:t>Indicador pré-calculado com dados de pagamento até maio de 2026.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Não calcular a média. Descrever, quando relevante, substituições de supervisores, causas, período sem cobertura, medidas de transição, continuidade formativa e impactos sobre o núcleo.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8"/>
                <w14:textFill>
                  <w14:solidFill>
                    <w14:schemeClr w14:val="bg1"/>
                  </w14:solidFill>
                </w14:textFill>
              </w:rPr>
              <w:t>CONTEXTO E EVENTUAL JUSTIFICATIVA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tcMar>
              <w:top w:w="100" w:type="dxa"/>
              <w:bottom w:w="100" w:type="dxa"/>
            </w:tcMar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color w:val="auto"/>
                <w:sz w:val="18"/>
              </w:rPr>
              <w:t>[PREENCHER]</w:t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6.4 Indicador III.IV - Volume da produção acadêmica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 QUE INFORMAR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Listar todas as produções sobre atividades prático-formativas desenvolvidas na escola, de autoria ou coautoria de bolsistas de qualquer modalidade do subprojeto, publicadas em 2025 ou 2026 até a data-limite de submissão. Tipos aceitos: livro, capítulo de livro, artigo e trabalho publicado em anais.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4"/>
        <w:gridCol w:w="170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4"/>
                <w14:textFill>
                  <w14:solidFill>
                    <w14:schemeClr w14:val="bg1"/>
                  </w14:solidFill>
                </w14:textFill>
              </w:rPr>
              <w:t>Tipo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4"/>
                <w14:textFill>
                  <w14:solidFill>
                    <w14:schemeClr w14:val="bg1"/>
                  </w14:solidFill>
                </w14:textFill>
              </w:rPr>
              <w:t>Referência completa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4"/>
                <w14:textFill>
                  <w14:solidFill>
                    <w14:schemeClr w14:val="bg1"/>
                  </w14:solidFill>
                </w14:textFill>
              </w:rPr>
              <w:t>Ano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4"/>
                <w14:textFill>
                  <w14:solidFill>
                    <w14:schemeClr w14:val="bg1"/>
                  </w14:solidFill>
                </w14:textFill>
              </w:rPr>
              <w:t>Autores e modalidades no PIBID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4"/>
                <w14:textFill>
                  <w14:solidFill>
                    <w14:schemeClr w14:val="bg1"/>
                  </w14:solidFill>
                </w14:textFill>
              </w:rPr>
              <w:t>Ação/escola relacionada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4"/>
                <w14:textFill>
                  <w14:solidFill>
                    <w14:schemeClr w14:val="bg1"/>
                  </w14:solidFill>
                </w14:textFill>
              </w:rPr>
              <w:t>Link/DOI ou arquivo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2"/>
        <w:gridCol w:w="5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Total de livros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Total de capítulos de livro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Total de artigos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Total de trabalhos publicados em anais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Total geral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</w:tbl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6.5 Indicador III.V - Percepção dos supervisores sobre a participação prática dos bolsistas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 QUE A CAPES CONSIDERA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Percentual de supervisores, constantes na folha de março de 2026 e com pelo menos seis meses no subprojeto, que indicaram participação sempre ou frequente dos bolsistas nas mesmas atividades práticas consideradas no Indicador II.V. O indicador não será calculado com menos de três respondentes ou participação inferior a 65%.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2"/>
        <w:gridCol w:w="5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Resultado apresentado no Maipe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 QUANDO DISPONÍVEL]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Indicador foi calculado?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( ) Sim  (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Se não, motivo informado pelo Maipe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( ) Menos de 3 respondentes  ( ) Participação inferior a 65%  ( ) Outro: 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Fator superveniente que afetou a participação no questionário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 OU NÃO SE APLICA]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Providências adotadas e evidência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 OU NÃO SE APLICA]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gridSpan w:val="2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8"/>
                <w14:textFill>
                  <w14:solidFill>
                    <w14:schemeClr w14:val="bg1"/>
                  </w14:solidFill>
                </w14:textFill>
              </w:rPr>
              <w:t>JUSTIFICATIVA FUNDAMENTADA, SE NECESSÁRIA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gridSpan w:val="2"/>
            <w:tcMar>
              <w:top w:w="100" w:type="dxa"/>
              <w:bottom w:w="100" w:type="dxa"/>
            </w:tcMar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color w:val="auto"/>
                <w:sz w:val="18"/>
              </w:rPr>
              <w:t>[PREENCHER]</w:t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2"/>
        <w:keepNext/>
        <w:rPr>
          <w:rFonts w:hint="default" w:ascii="Calibri" w:hAnsi="Calibri" w:cs="Calibri"/>
          <w:color w:val="auto"/>
          <w:sz w:val="26"/>
          <w:szCs w:val="26"/>
        </w:rPr>
      </w:pPr>
      <w:r>
        <w:rPr>
          <w:rFonts w:hint="default" w:ascii="Calibri" w:hAnsi="Calibri" w:cs="Calibri"/>
          <w:color w:val="auto"/>
          <w:sz w:val="26"/>
          <w:szCs w:val="26"/>
        </w:rPr>
        <w:t>7. Contribuições do subprojeto para a avaliação do Projeto Institucional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2F0D9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FINALIDADE DESTA SEÇÃO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Os campos a seguir não correspondem a novos indicadores do subprojeto. Eles permitirão à Coordenação Institucional consolidar evidências dos subprojetos para os indicadores do Projeto Institucional previstos no Anexo II, especialmente cumprimento de metas, articulação com as redes, institucionalização, contrapartidas e transparência.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7.1 Contribuição para o cumprimento das metas do Projeto Institucional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COMO PREENCHER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Relacionar cada meta pertinente ao subprojeto com as ações executadas, o grau de alcance, os resultados e as evidências. Quando a meta não tiver sido alcançada integralmente, apresentar justificativa objetiva e indicar providências ou replanejamento.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4"/>
        <w:gridCol w:w="170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:sz w:val="14"/>
                <w:szCs w:val="1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4"/>
                <w:szCs w:val="14"/>
                <w14:textFill>
                  <w14:solidFill>
                    <w14:schemeClr w14:val="bg1"/>
                  </w14:solidFill>
                </w14:textFill>
              </w:rPr>
              <w:t>Meta prevista no Projeto Institucional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4"/>
                <w14:textFill>
                  <w14:solidFill>
                    <w14:schemeClr w14:val="bg1"/>
                  </w14:solidFill>
                </w14:textFill>
              </w:rPr>
              <w:t>Ação do subprojeto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4"/>
                <w14:textFill>
                  <w14:solidFill>
                    <w14:schemeClr w14:val="bg1"/>
                  </w14:solidFill>
                </w14:textFill>
              </w:rPr>
              <w:t>Grau de alcance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4"/>
                <w14:textFill>
                  <w14:solidFill>
                    <w14:schemeClr w14:val="bg1"/>
                  </w14:solidFill>
                </w14:textFill>
              </w:rPr>
              <w:t>Resultado/efeito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4"/>
                <w14:textFill>
                  <w14:solidFill>
                    <w14:schemeClr w14:val="bg1"/>
                  </w14:solidFill>
                </w14:textFill>
              </w:rPr>
              <w:t>Evidência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4"/>
                <w14:textFill>
                  <w14:solidFill>
                    <w14:schemeClr w14:val="bg1"/>
                  </w14:solidFill>
                </w14:textFill>
              </w:rPr>
              <w:t>Justificativa ou providência, se parcial/não alcançada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  <w:sz w:val="14"/>
                <w:szCs w:val="14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  <w:szCs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Garantir a participação dos supervisores no planejamento, acompanhamento e avaliação das atividades dos núcleos.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Realizar, em cada subprojeto, momentos de planejamento ou avaliação com as escolas participantes.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Elaborar planos periódicos de atividades dos subprojetos, considerando as características e demandas das escolas.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Registrar experiências formativas que contemplem diagnóstico, planejamento, execução, reflexão, devolutiva e aperfeiçoamento da prática.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Realizar ação formativa institucional relacionada às necessidades identificadas na execução do projeto.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eastAsia="SimSun" w:cs="Calibri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Incorporar, quando pertinentes ao contexto, inclusão, equidade, diversidade, direitos humanos, sustentabilidade e uso crítico das tecnologias às atividades formativas e pedagógicas.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eastAsia="SimSun" w:cs="Calibri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Promover ação construída conjuntamente por diferentes subprojetos.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eastAsia="SimSun" w:cs="Calibri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Sistematizar as contribuições das experiências do PIBID para a formação prática e para os currículos das licenciaturas.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eastAsia="SimSun" w:cs="Calibri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Realizar levantamento da situação acadêmica dos bolsistas de iniciação à docência.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eastAsia="SimSun" w:cs="Calibri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Registrar e encaminhar situações que demandem orientação ou apoio institucional.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eastAsia="SimSun" w:cs="Calibri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Realizar consulta aos ex-bolsistas sobre sua trajetória acadêmica e profissional.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eastAsia="SimSun" w:cs="Calibri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Utilizar os resultados do acompanhamento para propor ações de aprimoramento.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eastAsia="SimSun" w:cs="Calibri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Organizar repositório institucional de documentos, práticas e materiais produzidos pelos subprojetos.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eastAsia="SimSun" w:cs="Calibri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Publicar materiais pedagógicos selecionados após aplicação, avaliação e revisão, quando houver pertinência e autorização.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eastAsia="SimSun" w:cs="Calibri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Estimular a elaboração e a submissão de produções acadêmicas decorrentes das experiências do PIBID.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eastAsia="SimSun" w:cs="Calibri"/>
                <w:sz w:val="14"/>
                <w:szCs w:val="14"/>
              </w:rPr>
            </w:pPr>
            <w:r>
              <w:rPr>
                <w:rFonts w:hint="default" w:ascii="Calibri" w:hAnsi="Calibri" w:eastAsia="SimSun" w:cs="Calibri"/>
                <w:sz w:val="14"/>
                <w:szCs w:val="14"/>
              </w:rPr>
              <w:t>Orientar os participantes sobre escrita acadêmica, relatos de experiência, ética em pesquisa e utilização de dados e imagens das escolas.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  <w:bookmarkStart w:id="0" w:name="_GoBack"/>
            <w:bookmarkEnd w:id="0"/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eastAsia="SimSun" w:cs="Calibri"/>
                <w:sz w:val="14"/>
                <w:szCs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b w:val="0"/>
                <w:color w:val="auto"/>
                <w:sz w:val="14"/>
              </w:rPr>
            </w:pP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7.2 Articulação com redes e pertinência para o contexto local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Calibri" w:hAnsi="Calibri" w:cs="Calibri"/>
                <w:b/>
                <w:color w:val="FFFFFF" w:themeColor="background1"/>
                <w:sz w:val="18"/>
                <w14:textFill>
                  <w14:solidFill>
                    <w14:schemeClr w14:val="bg1"/>
                  </w14:solidFill>
                </w14:textFill>
              </w:rPr>
              <w:t>Descrever interlocução com secretarias/redes, critérios ou participação na escolha das escolas, formalização existente, demandas da rede atendidas e pertinência do subprojeto para o território.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tcMar>
              <w:top w:w="100" w:type="dxa"/>
              <w:bottom w:w="100" w:type="dxa"/>
            </w:tcMar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color w:val="auto"/>
                <w:sz w:val="18"/>
              </w:rPr>
              <w:t>[PREENCHER]</w:t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br w:type="textWrapping"/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7.3 Contrapartidas e apoios institucionais percebidos pelo subprojeto</w:t>
      </w:r>
    </w:p>
    <w:tbl>
      <w:tblPr>
        <w:tblStyle w:val="36"/>
        <w:tblW w:w="102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2045"/>
        <w:gridCol w:w="2045"/>
        <w:gridCol w:w="2045"/>
        <w:gridCol w:w="2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5"/>
              </w:rPr>
              <w:t>Tipo de apoio/contrapartida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5"/>
              </w:rPr>
              <w:t>Descrição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5"/>
              </w:rPr>
              <w:t>Período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5"/>
              </w:rPr>
              <w:t>Efeito prático no subprojeto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5"/>
              </w:rPr>
              <w:t>Evidência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spacing w:after="8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i/>
          <w:color w:val="auto"/>
          <w:sz w:val="17"/>
        </w:rPr>
        <w:t>Exemplos previstos na Portaria: infraestrutura, material de consumo, suporte administrativo, transporte/custeio externo, bolsas próprias, reconhecimento de carga horária/créditos e outros apoios físicos, financeiros ou de pessoal.</w:t>
      </w:r>
    </w:p>
    <w:p>
      <w:pPr>
        <w:pStyle w:val="3"/>
        <w:keepNext/>
        <w:rPr>
          <w:rFonts w:hint="default" w:ascii="Calibri" w:hAnsi="Calibri" w:cs="Calibri"/>
          <w:color w:val="auto"/>
          <w:lang w:val="pt-BR"/>
        </w:rPr>
      </w:pPr>
      <w:r>
        <w:rPr>
          <w:rFonts w:hint="default" w:ascii="Calibri" w:hAnsi="Calibri" w:cs="Calibri"/>
          <w:color w:val="auto"/>
        </w:rPr>
        <w:t>7.4 Transparência e divulgação</w:t>
      </w:r>
      <w:r>
        <w:rPr>
          <w:rFonts w:hint="default" w:ascii="Calibri" w:hAnsi="Calibri" w:cs="Calibri"/>
          <w:color w:val="auto"/>
          <w:lang w:val="pt-BR"/>
        </w:rPr>
        <w:t xml:space="preserve"> (incluíndo eventos)</w:t>
      </w:r>
    </w:p>
    <w:tbl>
      <w:tblPr>
        <w:tblStyle w:val="36"/>
        <w:tblW w:w="102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2045"/>
        <w:gridCol w:w="2045"/>
        <w:gridCol w:w="2045"/>
        <w:gridCol w:w="2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5"/>
              </w:rPr>
              <w:t>Conteúdo divulgado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5"/>
              </w:rPr>
              <w:t>Canal/site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5"/>
              </w:rPr>
              <w:t>Link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5"/>
              </w:rPr>
              <w:t>Data/atualização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5"/>
              </w:rPr>
              <w:t>Observação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5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spacing w:after="8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i/>
          <w:color w:val="auto"/>
          <w:sz w:val="17"/>
        </w:rPr>
        <w:t>Incluir páginas do subprojeto, notícias, eventos, ações, resultados de seleção e materiais públicos relacionados ao subprojeto. A Coordenação Institucional consolidará as informações no site institucional.</w:t>
      </w:r>
    </w:p>
    <w:p>
      <w:pPr>
        <w:pStyle w:val="3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7.5 Resultados, impactos e boas práticas a destacar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Selecionar até cinco resultados ou práticas que expressem contribuição consistente ou transformadora para a formação inicial de professores e para as escolas. Cada destaque deve estar associado a uma evidência e a um efeito observável.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2045"/>
        <w:gridCol w:w="2045"/>
        <w:gridCol w:w="2045"/>
        <w:gridCol w:w="2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Resultado/boa prática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Problema ou necessidade enfrentada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Efeito na formação dos licenciandos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Efeito na escola/rede</w:t>
            </w:r>
          </w:p>
        </w:tc>
        <w:tc>
          <w:tcPr>
            <w:tcW w:w="2045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Evidência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2045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2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8. Fragilidades, desafios e ações de aperfeiçoamento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FFF2CC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A avaliação considera avanços e efetividade. Registrar fragilidades de maneira analítica, relacionando cada desafio às providências adotadas ou planejadas. Evitar ocultar problemas comprováveis; demonstrar capacidade de monitoramento, aprendizagem institucional e correção de percurso.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4"/>
        <w:gridCol w:w="170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Fragilidade/desafio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Causa/contexto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Impacto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Providência adotada ou planejada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Prazo/responsável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Evidência de acompanhamento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2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9. Relação de evidências comprobatórias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224" w:type="dxa"/>
            <w:shd w:val="clear" w:color="auto" w:fill="EAF2F8"/>
            <w:tcMar>
              <w:top w:w="110" w:type="dxa"/>
              <w:bottom w:w="110" w:type="dxa"/>
            </w:tcMar>
          </w:tcPr>
          <w:p>
            <w:pPr>
              <w:spacing w:after="0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9"/>
              </w:rPr>
              <w:t>ORIENTAÇÃO</w:t>
            </w:r>
            <w:r>
              <w:rPr>
                <w:rFonts w:hint="default" w:ascii="Calibri" w:hAnsi="Calibri" w:cs="Calibri"/>
                <w:b/>
                <w:color w:val="auto"/>
                <w:sz w:val="19"/>
              </w:rPr>
              <w:br w:type="textWrapping"/>
            </w:r>
            <w:r>
              <w:rPr>
                <w:rFonts w:hint="default" w:ascii="Calibri" w:hAnsi="Calibri" w:cs="Calibri"/>
                <w:color w:val="auto"/>
                <w:sz w:val="18"/>
              </w:rPr>
              <w:t>Listar os documentos que sustentam as informações deste template. Os documentos não serão anexados ao Maipe, salvo a produção do Indicador II.VII, mas devem permanecer disponíveis em repositório institucional para eventual solicitação da CAPES.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4"/>
        <w:gridCol w:w="170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Código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Indicador relacionado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Título/descrição do documento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Data/período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Responsável</w:t>
            </w:r>
          </w:p>
        </w:tc>
        <w:tc>
          <w:tcPr>
            <w:tcW w:w="1704" w:type="dxa"/>
            <w:shd w:val="clear" w:color="auto" w:fill="1F4E79"/>
            <w:tcMar>
              <w:top w:w="90" w:type="dxa"/>
              <w:bottom w:w="90" w:type="dxa"/>
            </w:tcMar>
            <w:vAlign w:val="center"/>
          </w:tcPr>
          <w:p>
            <w:pPr>
              <w:jc w:val="center"/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4"/>
              </w:rPr>
              <w:t>Link ou localização do arquivo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  <w:tc>
          <w:tcPr>
            <w:tcW w:w="1704" w:type="dxa"/>
            <w:tcMar>
              <w:top w:w="90" w:type="dxa"/>
              <w:bottom w:w="90" w:type="dxa"/>
            </w:tcMar>
            <w:vAlign w:val="top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4"/>
              </w:rPr>
              <w:t>[PREENCHER]</w:t>
            </w:r>
          </w:p>
        </w:tc>
      </w:tr>
    </w:tbl>
    <w:p>
      <w:pPr>
        <w:spacing w:after="0"/>
        <w:rPr>
          <w:rFonts w:hint="default" w:ascii="Calibri" w:hAnsi="Calibri" w:cs="Calibri"/>
          <w:color w:val="auto"/>
        </w:rPr>
      </w:pPr>
    </w:p>
    <w:p>
      <w:pPr>
        <w:pStyle w:val="2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10. Lista de verificação antes do envio</w:t>
      </w:r>
    </w:p>
    <w:p>
      <w:pPr>
        <w:spacing w:after="6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( ) Todas as escolas, núcleos e municípios do subprojeto foram contemplados.</w:t>
      </w:r>
    </w:p>
    <w:p>
      <w:pPr>
        <w:spacing w:after="6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( ) As respostas informam datas/períodos, participantes, ações, resultados e efeitos.</w:t>
      </w:r>
    </w:p>
    <w:p>
      <w:pPr>
        <w:spacing w:after="6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( ) As afirmações centrais estão associadas a evidências identificáveis.</w:t>
      </w:r>
    </w:p>
    <w:p>
      <w:pPr>
        <w:spacing w:after="6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( ) Os oito critérios do Indicador II.III foram preenchidos ou justificados como não aplicáveis.</w:t>
      </w:r>
    </w:p>
    <w:p>
      <w:pPr>
        <w:spacing w:after="6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( ) As justificativas dos indicadores pré-calculados tratam de fatores supervenientes e não tentam refazer a pontuação.</w:t>
      </w:r>
    </w:p>
    <w:p>
      <w:pPr>
        <w:spacing w:after="6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( ) A lista de produções de 2025 e 2026 está completa e atende aos tipos aceitos pela Portaria.</w:t>
      </w:r>
    </w:p>
    <w:p>
      <w:pPr>
        <w:spacing w:after="6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( ) A produção representativa do Indicador II.VII foi selecionada, identificada e encaminhada em arquivo completo.</w:t>
      </w:r>
    </w:p>
    <w:p>
      <w:pPr>
        <w:spacing w:after="6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( ) As metas do Projeto Institucional relacionadas ao subprojeto foram confrontadas com resultados e evidências.</w:t>
      </w:r>
    </w:p>
    <w:p>
      <w:pPr>
        <w:spacing w:after="6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( ) Não foram incluídos dados pessoais desnecessários de estudantes da educação básica.</w:t>
      </w:r>
    </w:p>
    <w:p>
      <w:pPr>
        <w:spacing w:after="6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( ) Os documentos comprobatórios estão organizados e acessíveis no repositório indicado.</w:t>
      </w:r>
    </w:p>
    <w:p>
      <w:pPr>
        <w:spacing w:after="6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( ) O conteúdo foi revisado pelo coordenador de área e, quando pertinente, pelos supervisores envolvidos.</w:t>
      </w:r>
    </w:p>
    <w:p>
      <w:pPr>
        <w:spacing w:after="6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9"/>
        </w:rPr>
        <w:t>( ) Nenhum campo foi deixado em branco; itens não aplicáveis foram devidamente justificados.</w:t>
      </w:r>
    </w:p>
    <w:p>
      <w:pPr>
        <w:pStyle w:val="2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11. Validação interna do subprojeto</w:t>
      </w:r>
    </w:p>
    <w:tbl>
      <w:tblPr>
        <w:tblStyle w:val="36"/>
        <w:tblW w:w="10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2"/>
        <w:gridCol w:w="5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Nome do(a) coordenador(a) de área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Declaração de revisão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( ) Declaro que revisei as informações e que as evidências indicadas estão disponíveis para conferência.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Data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112" w:type="dxa"/>
            <w:shd w:val="clear" w:color="auto" w:fill="D9EAF7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</w:rPr>
              <w:t>Observações finais</w:t>
            </w:r>
          </w:p>
        </w:tc>
        <w:tc>
          <w:tcPr>
            <w:tcW w:w="5112" w:type="dxa"/>
            <w:tcMar>
              <w:top w:w="90" w:type="dxa"/>
              <w:bottom w:w="90" w:type="dxa"/>
            </w:tcMar>
            <w:vAlign w:val="center"/>
          </w:tcPr>
          <w:p>
            <w:pPr>
              <w:rPr>
                <w:rFonts w:hint="default" w:ascii="Calibri" w:hAnsi="Calibri" w:cs="Calibri"/>
                <w:color w:val="auto"/>
              </w:rPr>
            </w:pPr>
            <w:r>
              <w:rPr>
                <w:rFonts w:hint="default" w:ascii="Calibri" w:hAnsi="Calibri" w:cs="Calibri"/>
                <w:b w:val="0"/>
                <w:color w:val="auto"/>
                <w:sz w:val="18"/>
              </w:rPr>
              <w:t>[PREENCHER OU NÃO SE APLICA]</w:t>
            </w:r>
          </w:p>
        </w:tc>
      </w:tr>
    </w:tbl>
    <w:p>
      <w:pPr>
        <w:pStyle w:val="2"/>
        <w:keepNext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</w:rPr>
        <w:t>Referências normativas</w:t>
      </w:r>
    </w:p>
    <w:p>
      <w:pPr>
        <w:spacing w:after="4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8"/>
        </w:rPr>
        <w:t>BRASIL. Coordenação de Aperfeiçoamento de Pessoal de Nível Superior. Portaria CAPES nº 357, de 15 de dezembro de 2025. Institui a Avaliação dos Projetos Institucionais do Programa Institucional de Bolsa de Iniciação à Docência (Avalia Pibid).</w:t>
      </w:r>
    </w:p>
    <w:p>
      <w:pPr>
        <w:spacing w:after="40"/>
        <w:rPr>
          <w:rFonts w:hint="default" w:ascii="Calibri" w:hAnsi="Calibri" w:cs="Calibri"/>
          <w:color w:val="auto"/>
        </w:rPr>
      </w:pPr>
      <w:r>
        <w:rPr>
          <w:rFonts w:hint="default" w:ascii="Calibri" w:hAnsi="Calibri" w:cs="Calibri"/>
          <w:color w:val="auto"/>
          <w:sz w:val="18"/>
        </w:rPr>
        <w:t>BRASIL. Coordenação de Aperfeiçoamento de Pessoal de Nível Superior. Portaria CAPES nº 308, de 17 de julho de 2026. Estabelece as diretrizes operacionais, os procedimentos, os instrumentos e o cronograma do primeiro ciclo da Avalia Pibid.</w:t>
      </w:r>
    </w:p>
    <w:sectPr>
      <w:headerReference r:id="rId3" w:type="default"/>
      <w:footerReference r:id="rId4" w:type="default"/>
      <w:pgSz w:w="12240" w:h="15840"/>
      <w:pgMar w:top="936" w:right="1008" w:bottom="936" w:left="1008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ptos Display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Liberation Mono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ubik">
    <w:panose1 w:val="02000604000000020004"/>
    <w:charset w:val="00"/>
    <w:family w:val="auto"/>
    <w:pitch w:val="default"/>
    <w:sig w:usb0="00000A07" w:usb1="40000001" w:usb2="00000000" w:usb3="00000000" w:csb0="200000B7" w:csb1="00000000"/>
  </w:font>
  <w:font w:name="Reem Kufi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jc w:val="center"/>
    </w:pPr>
    <w:r>
      <w:rPr>
        <w:rFonts w:ascii="Aptos" w:hAnsi="Aptos"/>
        <w:color w:val="6B7280"/>
        <w:sz w:val="16"/>
      </w:rPr>
      <w:t>Instrumento interno de coleta de informações dos subprojetos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jc w:val="right"/>
    </w:pPr>
    <w:r>
      <w:rPr>
        <w:rFonts w:ascii="Aptos" w:hAnsi="Aptos"/>
        <w:color w:val="5B6573"/>
        <w:sz w:val="16"/>
      </w:rPr>
      <w:t>PIBID/UFVJM | Avalia Pibid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7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9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4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15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1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30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8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C4B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0" w:line="252" w:lineRule="auto"/>
    </w:pPr>
    <w:rPr>
      <w:rFonts w:ascii="Aptos" w:hAnsi="Aptos" w:eastAsiaTheme="minorEastAsia" w:cstheme="minorBidi"/>
      <w:sz w:val="20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1F4E79"/>
      <w:sz w:val="30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2F5597"/>
      <w:sz w:val="24"/>
      <w:szCs w:val="26"/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375623"/>
      <w:sz w:val="21"/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"/>
    <w:basedOn w:val="1"/>
    <w:unhideWhenUsed/>
    <w:uiPriority w:val="99"/>
    <w:pPr>
      <w:ind w:left="360" w:hanging="360"/>
      <w:contextualSpacing/>
    </w:pPr>
  </w:style>
  <w:style w:type="paragraph" w:styleId="12">
    <w:name w:val="Body Text"/>
    <w:basedOn w:val="1"/>
    <w:link w:val="46"/>
    <w:unhideWhenUsed/>
    <w:uiPriority w:val="99"/>
    <w:pPr>
      <w:spacing w:after="120"/>
    </w:pPr>
  </w:style>
  <w:style w:type="paragraph" w:styleId="13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1F4E79"/>
      <w:spacing w:val="5"/>
      <w:kern w:val="28"/>
      <w:sz w:val="40"/>
      <w:szCs w:val="52"/>
    </w:rPr>
  </w:style>
  <w:style w:type="paragraph" w:styleId="14">
    <w:name w:val="List Bullet 3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5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6">
    <w:name w:val="macro"/>
    <w:link w:val="4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7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18">
    <w:name w:val="Body Text 3"/>
    <w:basedOn w:val="1"/>
    <w:link w:val="48"/>
    <w:unhideWhenUsed/>
    <w:uiPriority w:val="99"/>
    <w:pPr>
      <w:spacing w:after="120"/>
    </w:pPr>
    <w:rPr>
      <w:sz w:val="16"/>
      <w:szCs w:val="16"/>
    </w:rPr>
  </w:style>
  <w:style w:type="paragraph" w:styleId="19">
    <w:name w:val="List Number 2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0">
    <w:name w:val="Body Text 2"/>
    <w:basedOn w:val="1"/>
    <w:link w:val="47"/>
    <w:unhideWhenUsed/>
    <w:uiPriority w:val="99"/>
    <w:pPr>
      <w:spacing w:after="120" w:line="480" w:lineRule="auto"/>
    </w:pPr>
  </w:style>
  <w:style w:type="paragraph" w:styleId="21">
    <w:name w:val="header"/>
    <w:basedOn w:val="1"/>
    <w:link w:val="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2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3">
    <w:name w:val="footer"/>
    <w:basedOn w:val="1"/>
    <w:link w:val="3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4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5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6">
    <w:name w:val="List 3"/>
    <w:basedOn w:val="1"/>
    <w:unhideWhenUsed/>
    <w:uiPriority w:val="99"/>
    <w:pPr>
      <w:ind w:left="1080" w:hanging="360"/>
      <w:contextualSpacing/>
    </w:pPr>
  </w:style>
  <w:style w:type="paragraph" w:styleId="27">
    <w:name w:val="List Number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28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4546A"/>
      <w:spacing w:val="15"/>
      <w:sz w:val="22"/>
      <w:szCs w:val="24"/>
    </w:rPr>
  </w:style>
  <w:style w:type="paragraph" w:styleId="29">
    <w:name w:val="List 2"/>
    <w:basedOn w:val="1"/>
    <w:unhideWhenUsed/>
    <w:uiPriority w:val="99"/>
    <w:pPr>
      <w:ind w:left="720" w:hanging="360"/>
      <w:contextualSpacing/>
    </w:pPr>
  </w:style>
  <w:style w:type="paragraph" w:styleId="30">
    <w:name w:val="List Bullet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"/>
    <w:basedOn w:val="1"/>
    <w:unhideWhenUsed/>
    <w:uiPriority w:val="99"/>
    <w:pPr>
      <w:numPr>
        <w:ilvl w:val="0"/>
        <w:numId w:val="6"/>
      </w:numPr>
      <w:contextualSpacing/>
    </w:p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er Char"/>
    <w:basedOn w:val="32"/>
    <w:link w:val="21"/>
    <w:uiPriority w:val="99"/>
  </w:style>
  <w:style w:type="character" w:customStyle="1" w:styleId="38">
    <w:name w:val="Footer Char"/>
    <w:basedOn w:val="32"/>
    <w:link w:val="23"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Heading 1 Char"/>
    <w:basedOn w:val="32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Heading 2 Char"/>
    <w:basedOn w:val="32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Heading 3 Char"/>
    <w:basedOn w:val="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itle Char"/>
    <w:basedOn w:val="32"/>
    <w:link w:val="13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itle Char"/>
    <w:basedOn w:val="32"/>
    <w:link w:val="28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Body Text Char"/>
    <w:basedOn w:val="32"/>
    <w:link w:val="12"/>
    <w:uiPriority w:val="99"/>
  </w:style>
  <w:style w:type="character" w:customStyle="1" w:styleId="47">
    <w:name w:val="Body Text 2 Char"/>
    <w:basedOn w:val="32"/>
    <w:link w:val="20"/>
    <w:uiPriority w:val="99"/>
  </w:style>
  <w:style w:type="character" w:customStyle="1" w:styleId="48">
    <w:name w:val="Body Text 3 Char"/>
    <w:basedOn w:val="32"/>
    <w:link w:val="18"/>
    <w:uiPriority w:val="99"/>
    <w:rPr>
      <w:sz w:val="16"/>
      <w:szCs w:val="16"/>
    </w:rPr>
  </w:style>
  <w:style w:type="character" w:customStyle="1" w:styleId="49">
    <w:name w:val="Macro Text Char"/>
    <w:basedOn w:val="32"/>
    <w:link w:val="16"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Quote Char"/>
    <w:basedOn w:val="32"/>
    <w:link w:val="50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Intense Quote Char"/>
    <w:basedOn w:val="32"/>
    <w:link w:val="58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44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Usuário</cp:lastModifiedBy>
  <dcterms:modified xsi:type="dcterms:W3CDTF">2026-07-22T23:10:29Z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